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DBE" w:rsidRDefault="00ED3DBE" w:rsidP="00A85A76">
      <w:pPr>
        <w:pStyle w:val="a3"/>
        <w:spacing w:before="2"/>
        <w:ind w:left="0"/>
        <w:jc w:val="both"/>
        <w:rPr>
          <w:rFonts w:ascii="Times New Roman"/>
          <w:sz w:val="9"/>
          <w:lang w:eastAsia="zh-CN"/>
        </w:rPr>
      </w:pPr>
    </w:p>
    <w:p w:rsidR="005878DE" w:rsidRDefault="005878DE" w:rsidP="00A85A76">
      <w:pPr>
        <w:jc w:val="both"/>
        <w:rPr>
          <w:rFonts w:ascii="华文中宋" w:eastAsia="华文中宋" w:hAnsi="华文中宋"/>
          <w:b/>
          <w:bCs/>
          <w:sz w:val="28"/>
          <w:szCs w:val="28"/>
          <w:lang w:eastAsia="zh-CN"/>
        </w:rPr>
      </w:pPr>
    </w:p>
    <w:p w:rsidR="005878DE" w:rsidRDefault="005878DE" w:rsidP="00A85A76">
      <w:pPr>
        <w:jc w:val="both"/>
        <w:rPr>
          <w:rFonts w:ascii="华文中宋" w:eastAsia="华文中宋" w:hAnsi="华文中宋"/>
          <w:b/>
          <w:bCs/>
          <w:sz w:val="28"/>
          <w:szCs w:val="28"/>
          <w:lang w:eastAsia="zh-CN"/>
        </w:rPr>
      </w:pPr>
    </w:p>
    <w:p w:rsidR="005878DE" w:rsidRDefault="005878DE" w:rsidP="00A85A76">
      <w:pPr>
        <w:jc w:val="both"/>
        <w:rPr>
          <w:rFonts w:ascii="华文中宋" w:eastAsia="华文中宋" w:hAnsi="华文中宋"/>
          <w:b/>
          <w:bCs/>
          <w:sz w:val="28"/>
          <w:szCs w:val="28"/>
          <w:lang w:eastAsia="zh-CN"/>
        </w:rPr>
      </w:pPr>
    </w:p>
    <w:p w:rsidR="005878DE" w:rsidRDefault="005878DE" w:rsidP="00A85A76">
      <w:pPr>
        <w:jc w:val="both"/>
        <w:rPr>
          <w:rFonts w:ascii="华文中宋" w:eastAsia="华文中宋" w:hAnsi="华文中宋"/>
          <w:b/>
          <w:bCs/>
          <w:sz w:val="28"/>
          <w:szCs w:val="28"/>
          <w:lang w:eastAsia="zh-CN"/>
        </w:rPr>
      </w:pPr>
    </w:p>
    <w:p w:rsidR="00C339B8" w:rsidRPr="000D0E48" w:rsidRDefault="00C339B8" w:rsidP="00A85A76">
      <w:pPr>
        <w:jc w:val="both"/>
        <w:rPr>
          <w:rFonts w:ascii="华文中宋" w:eastAsia="华文中宋" w:hAnsi="华文中宋"/>
          <w:bCs/>
          <w:sz w:val="28"/>
          <w:szCs w:val="28"/>
          <w:lang w:eastAsia="zh-CN"/>
        </w:rPr>
      </w:pPr>
      <w:r w:rsidRPr="000D0E48">
        <w:rPr>
          <w:rFonts w:ascii="华文中宋" w:eastAsia="华文中宋" w:hAnsi="华文中宋" w:hint="eastAsia"/>
          <w:bCs/>
          <w:sz w:val="28"/>
          <w:szCs w:val="28"/>
          <w:lang w:eastAsia="zh-CN"/>
        </w:rPr>
        <w:t>关于印发《北京大学</w:t>
      </w:r>
      <w:r w:rsidRPr="000D0E48">
        <w:rPr>
          <w:rFonts w:ascii="华文中宋" w:eastAsia="华文中宋" w:hAnsi="华文中宋" w:hint="eastAsia"/>
          <w:sz w:val="28"/>
          <w:szCs w:val="28"/>
          <w:lang w:eastAsia="zh-CN"/>
        </w:rPr>
        <w:t>本科生成绩评定和记载办法</w:t>
      </w:r>
      <w:r w:rsidRPr="000D0E48">
        <w:rPr>
          <w:rFonts w:ascii="华文中宋" w:eastAsia="华文中宋" w:hAnsi="华文中宋" w:hint="eastAsia"/>
          <w:bCs/>
          <w:sz w:val="28"/>
          <w:szCs w:val="28"/>
          <w:lang w:eastAsia="zh-CN"/>
        </w:rPr>
        <w:t>》的通知</w:t>
      </w:r>
    </w:p>
    <w:p w:rsidR="00C339B8" w:rsidRPr="001B2794" w:rsidRDefault="00C339B8" w:rsidP="00A85A76">
      <w:pPr>
        <w:jc w:val="both"/>
        <w:rPr>
          <w:sz w:val="24"/>
          <w:szCs w:val="24"/>
          <w:lang w:eastAsia="zh-CN"/>
        </w:rPr>
      </w:pPr>
    </w:p>
    <w:p w:rsidR="00423221" w:rsidRDefault="00423221" w:rsidP="00A85A76">
      <w:pPr>
        <w:spacing w:line="480" w:lineRule="auto"/>
        <w:jc w:val="both"/>
        <w:rPr>
          <w:rFonts w:ascii="仿宋_GB2312" w:eastAsia="仿宋_GB2312" w:cs="仿宋_GB2312"/>
          <w:bCs/>
          <w:sz w:val="30"/>
          <w:szCs w:val="30"/>
          <w:lang w:eastAsia="zh-CN"/>
        </w:rPr>
      </w:pPr>
    </w:p>
    <w:p w:rsidR="00C339B8" w:rsidRPr="000D0E48" w:rsidRDefault="00C339B8" w:rsidP="00A85A76">
      <w:pPr>
        <w:spacing w:line="480" w:lineRule="auto"/>
        <w:jc w:val="both"/>
        <w:rPr>
          <w:rFonts w:ascii="仿宋_GB2312" w:eastAsia="仿宋_GB2312"/>
          <w:bCs/>
          <w:sz w:val="28"/>
          <w:szCs w:val="28"/>
          <w:lang w:eastAsia="zh-CN"/>
        </w:rPr>
      </w:pPr>
      <w:r w:rsidRPr="000D0E48">
        <w:rPr>
          <w:rFonts w:ascii="仿宋_GB2312" w:eastAsia="仿宋_GB2312" w:cs="仿宋_GB2312" w:hint="eastAsia"/>
          <w:bCs/>
          <w:sz w:val="28"/>
          <w:szCs w:val="28"/>
          <w:lang w:eastAsia="zh-CN"/>
        </w:rPr>
        <w:t>全校各本科教学单位：</w:t>
      </w:r>
    </w:p>
    <w:p w:rsidR="00C339B8" w:rsidRPr="00DF4242" w:rsidRDefault="00C339B8" w:rsidP="00A85A76">
      <w:pPr>
        <w:spacing w:line="480" w:lineRule="auto"/>
        <w:ind w:firstLineChars="200" w:firstLine="560"/>
        <w:jc w:val="both"/>
        <w:rPr>
          <w:rFonts w:ascii="仿宋_GB2312" w:eastAsia="仿宋_GB2312"/>
          <w:bCs/>
          <w:sz w:val="28"/>
          <w:szCs w:val="28"/>
          <w:lang w:eastAsia="zh-CN"/>
        </w:rPr>
      </w:pPr>
      <w:r w:rsidRPr="000D0E48">
        <w:rPr>
          <w:rFonts w:ascii="仿宋_GB2312" w:eastAsia="仿宋_GB2312" w:cs="仿宋_GB2312" w:hint="eastAsia"/>
          <w:bCs/>
          <w:sz w:val="28"/>
          <w:szCs w:val="28"/>
          <w:lang w:eastAsia="zh-CN"/>
        </w:rPr>
        <w:t>经</w:t>
      </w:r>
      <w:r w:rsidRPr="000D0E48">
        <w:rPr>
          <w:rFonts w:ascii="仿宋_GB2312" w:eastAsia="仿宋_GB2312" w:cs="仿宋_GB2312"/>
          <w:bCs/>
          <w:sz w:val="28"/>
          <w:szCs w:val="28"/>
          <w:lang w:eastAsia="zh-CN"/>
        </w:rPr>
        <w:t>2019</w:t>
      </w:r>
      <w:r w:rsidRPr="000D0E48">
        <w:rPr>
          <w:rFonts w:ascii="仿宋_GB2312" w:eastAsia="仿宋_GB2312" w:cs="仿宋_GB2312" w:hint="eastAsia"/>
          <w:bCs/>
          <w:sz w:val="28"/>
          <w:szCs w:val="28"/>
          <w:lang w:eastAsia="zh-CN"/>
        </w:rPr>
        <w:t>年第六次教务长办公会（</w:t>
      </w:r>
      <w:r w:rsidRPr="000D0E48">
        <w:rPr>
          <w:rFonts w:ascii="仿宋_GB2312" w:eastAsia="仿宋_GB2312" w:cs="仿宋_GB2312"/>
          <w:bCs/>
          <w:sz w:val="28"/>
          <w:szCs w:val="28"/>
          <w:lang w:eastAsia="zh-CN"/>
        </w:rPr>
        <w:t>2019</w:t>
      </w:r>
      <w:r w:rsidRPr="000D0E48">
        <w:rPr>
          <w:rFonts w:ascii="仿宋_GB2312" w:eastAsia="仿宋_GB2312" w:cs="仿宋_GB2312" w:hint="eastAsia"/>
          <w:bCs/>
          <w:sz w:val="28"/>
          <w:szCs w:val="28"/>
          <w:lang w:eastAsia="zh-CN"/>
        </w:rPr>
        <w:t>年</w:t>
      </w:r>
      <w:r w:rsidRPr="000D0E48">
        <w:rPr>
          <w:rFonts w:ascii="仿宋_GB2312" w:eastAsia="仿宋_GB2312" w:cs="仿宋_GB2312"/>
          <w:bCs/>
          <w:sz w:val="28"/>
          <w:szCs w:val="28"/>
          <w:lang w:eastAsia="zh-CN"/>
        </w:rPr>
        <w:t>6</w:t>
      </w:r>
      <w:r w:rsidRPr="000D0E48">
        <w:rPr>
          <w:rFonts w:ascii="仿宋_GB2312" w:eastAsia="仿宋_GB2312" w:cs="仿宋_GB2312" w:hint="eastAsia"/>
          <w:bCs/>
          <w:sz w:val="28"/>
          <w:szCs w:val="28"/>
          <w:lang w:eastAsia="zh-CN"/>
        </w:rPr>
        <w:t>月</w:t>
      </w:r>
      <w:r w:rsidRPr="000D0E48">
        <w:rPr>
          <w:rFonts w:ascii="仿宋_GB2312" w:eastAsia="仿宋_GB2312" w:cs="仿宋_GB2312"/>
          <w:bCs/>
          <w:sz w:val="28"/>
          <w:szCs w:val="28"/>
          <w:lang w:eastAsia="zh-CN"/>
        </w:rPr>
        <w:t>23</w:t>
      </w:r>
      <w:r w:rsidRPr="000D0E48">
        <w:rPr>
          <w:rFonts w:ascii="仿宋_GB2312" w:eastAsia="仿宋_GB2312" w:cs="仿宋_GB2312" w:hint="eastAsia"/>
          <w:bCs/>
          <w:sz w:val="28"/>
          <w:szCs w:val="28"/>
          <w:lang w:eastAsia="zh-CN"/>
        </w:rPr>
        <w:t>日）审议，通过了教务部制定的《北京大学本科生成绩评定和记载办法》文件，现印发各单位，请遵照执行。</w:t>
      </w:r>
    </w:p>
    <w:p w:rsidR="00C339B8" w:rsidRPr="00D15591" w:rsidRDefault="00C339B8" w:rsidP="00A85A76">
      <w:pPr>
        <w:spacing w:line="360" w:lineRule="auto"/>
        <w:jc w:val="both"/>
        <w:rPr>
          <w:rFonts w:ascii="仿宋_GB2312" w:eastAsia="仿宋_GB2312"/>
          <w:bCs/>
          <w:sz w:val="28"/>
          <w:szCs w:val="28"/>
          <w:lang w:eastAsia="zh-CN"/>
        </w:rPr>
      </w:pPr>
    </w:p>
    <w:p w:rsidR="00C339B8" w:rsidRPr="00DF4242" w:rsidRDefault="00C339B8" w:rsidP="00A85A76">
      <w:pPr>
        <w:spacing w:line="360" w:lineRule="auto"/>
        <w:jc w:val="both"/>
        <w:rPr>
          <w:rFonts w:ascii="仿宋_GB2312" w:eastAsia="仿宋_GB2312"/>
          <w:bCs/>
          <w:sz w:val="28"/>
          <w:szCs w:val="28"/>
          <w:lang w:eastAsia="zh-CN"/>
        </w:rPr>
      </w:pPr>
    </w:p>
    <w:p w:rsidR="00C339B8" w:rsidRPr="00DF4242" w:rsidRDefault="00C339B8" w:rsidP="00A85A76">
      <w:pPr>
        <w:spacing w:line="360" w:lineRule="auto"/>
        <w:jc w:val="both"/>
        <w:rPr>
          <w:rFonts w:ascii="仿宋_GB2312" w:eastAsia="仿宋_GB2312"/>
          <w:bCs/>
          <w:sz w:val="28"/>
          <w:szCs w:val="28"/>
          <w:lang w:eastAsia="zh-CN"/>
        </w:rPr>
      </w:pPr>
    </w:p>
    <w:p w:rsidR="00C339B8" w:rsidRPr="00DF4242" w:rsidRDefault="00C339B8" w:rsidP="00A85A76">
      <w:pPr>
        <w:spacing w:line="360" w:lineRule="auto"/>
        <w:ind w:firstLineChars="1450" w:firstLine="4060"/>
        <w:jc w:val="both"/>
        <w:rPr>
          <w:rFonts w:ascii="仿宋_GB2312" w:eastAsia="仿宋_GB2312"/>
          <w:bCs/>
          <w:sz w:val="28"/>
          <w:szCs w:val="28"/>
          <w:lang w:eastAsia="zh-CN"/>
        </w:rPr>
      </w:pPr>
      <w:r w:rsidRPr="00DF4242">
        <w:rPr>
          <w:rFonts w:ascii="仿宋_GB2312" w:eastAsia="仿宋_GB2312" w:cs="仿宋_GB2312" w:hint="eastAsia"/>
          <w:bCs/>
          <w:sz w:val="28"/>
          <w:szCs w:val="28"/>
          <w:lang w:eastAsia="zh-CN"/>
        </w:rPr>
        <w:t>教务长办公室</w:t>
      </w:r>
    </w:p>
    <w:p w:rsidR="00C339B8" w:rsidRPr="003126AF" w:rsidRDefault="00C339B8" w:rsidP="00A85A76">
      <w:pPr>
        <w:spacing w:line="360" w:lineRule="auto"/>
        <w:ind w:firstLineChars="1450" w:firstLine="4060"/>
        <w:jc w:val="both"/>
        <w:rPr>
          <w:rFonts w:ascii="仿宋_GB2312" w:eastAsia="仿宋_GB2312"/>
          <w:sz w:val="28"/>
          <w:szCs w:val="28"/>
          <w:lang w:eastAsia="zh-CN"/>
        </w:rPr>
      </w:pPr>
      <w:r w:rsidRPr="00DF4242">
        <w:rPr>
          <w:rFonts w:ascii="仿宋_GB2312" w:eastAsia="仿宋_GB2312" w:cs="仿宋_GB2312"/>
          <w:bCs/>
          <w:sz w:val="28"/>
          <w:szCs w:val="28"/>
          <w:lang w:eastAsia="zh-CN"/>
        </w:rPr>
        <w:t>201</w:t>
      </w:r>
      <w:r>
        <w:rPr>
          <w:rFonts w:ascii="仿宋_GB2312" w:eastAsia="仿宋_GB2312" w:cs="仿宋_GB2312"/>
          <w:bCs/>
          <w:sz w:val="28"/>
          <w:szCs w:val="28"/>
          <w:lang w:eastAsia="zh-CN"/>
        </w:rPr>
        <w:t>9</w:t>
      </w:r>
      <w:r w:rsidRPr="00DF4242">
        <w:rPr>
          <w:rFonts w:ascii="仿宋_GB2312" w:eastAsia="仿宋_GB2312" w:cs="仿宋_GB2312" w:hint="eastAsia"/>
          <w:bCs/>
          <w:sz w:val="28"/>
          <w:szCs w:val="28"/>
          <w:lang w:eastAsia="zh-CN"/>
        </w:rPr>
        <w:t>年</w:t>
      </w:r>
      <w:r>
        <w:rPr>
          <w:rFonts w:ascii="仿宋_GB2312" w:eastAsia="仿宋_GB2312" w:cs="仿宋_GB2312"/>
          <w:bCs/>
          <w:sz w:val="28"/>
          <w:szCs w:val="28"/>
          <w:lang w:eastAsia="zh-CN"/>
        </w:rPr>
        <w:t>6</w:t>
      </w:r>
      <w:r w:rsidRPr="00DF4242">
        <w:rPr>
          <w:rFonts w:ascii="仿宋_GB2312" w:eastAsia="仿宋_GB2312" w:cs="仿宋_GB2312" w:hint="eastAsia"/>
          <w:bCs/>
          <w:sz w:val="28"/>
          <w:szCs w:val="28"/>
          <w:lang w:eastAsia="zh-CN"/>
        </w:rPr>
        <w:t>月</w:t>
      </w:r>
      <w:r>
        <w:rPr>
          <w:rFonts w:ascii="仿宋_GB2312" w:eastAsia="仿宋_GB2312" w:cs="仿宋_GB2312"/>
          <w:bCs/>
          <w:sz w:val="28"/>
          <w:szCs w:val="28"/>
          <w:lang w:eastAsia="zh-CN"/>
        </w:rPr>
        <w:t>23</w:t>
      </w:r>
      <w:r w:rsidRPr="00DF4242">
        <w:rPr>
          <w:rFonts w:ascii="仿宋_GB2312" w:eastAsia="仿宋_GB2312" w:cs="仿宋_GB2312" w:hint="eastAsia"/>
          <w:bCs/>
          <w:sz w:val="28"/>
          <w:szCs w:val="28"/>
          <w:lang w:eastAsia="zh-CN"/>
        </w:rPr>
        <w:t>日</w:t>
      </w:r>
    </w:p>
    <w:p w:rsidR="00423221" w:rsidRDefault="00423221" w:rsidP="00A85A76">
      <w:pPr>
        <w:jc w:val="both"/>
        <w:rPr>
          <w:rFonts w:ascii="微软雅黑" w:eastAsia="微软雅黑"/>
          <w:b/>
          <w:sz w:val="30"/>
          <w:lang w:eastAsia="zh-CN"/>
        </w:rPr>
      </w:pPr>
      <w:r>
        <w:rPr>
          <w:rFonts w:ascii="微软雅黑" w:eastAsia="微软雅黑"/>
          <w:b/>
          <w:sz w:val="30"/>
          <w:lang w:eastAsia="zh-CN"/>
        </w:rPr>
        <w:br w:type="page"/>
      </w:r>
    </w:p>
    <w:p w:rsidR="00ED3DBE" w:rsidRPr="007E18B0" w:rsidRDefault="00F332EF" w:rsidP="00A85A76">
      <w:pPr>
        <w:spacing w:line="515" w:lineRule="exact"/>
        <w:ind w:leftChars="-1" w:left="-1" w:hanging="1"/>
        <w:jc w:val="center"/>
        <w:rPr>
          <w:rFonts w:ascii="微软雅黑" w:eastAsia="微软雅黑"/>
          <w:b/>
          <w:sz w:val="24"/>
          <w:lang w:eastAsia="zh-CN"/>
        </w:rPr>
      </w:pPr>
      <w:r w:rsidRPr="007E18B0">
        <w:rPr>
          <w:rFonts w:ascii="微软雅黑" w:eastAsia="微软雅黑" w:hint="eastAsia"/>
          <w:b/>
          <w:sz w:val="30"/>
          <w:lang w:eastAsia="zh-CN"/>
        </w:rPr>
        <w:lastRenderedPageBreak/>
        <w:t>北京大学本科生成绩评定和记载办法</w:t>
      </w:r>
    </w:p>
    <w:p w:rsidR="00ED3DBE" w:rsidRPr="007E18B0" w:rsidRDefault="00ED3DBE" w:rsidP="00A85A76">
      <w:pPr>
        <w:pStyle w:val="a3"/>
        <w:spacing w:before="4"/>
        <w:ind w:left="0"/>
        <w:jc w:val="both"/>
        <w:rPr>
          <w:rFonts w:ascii="微软雅黑"/>
          <w:b/>
          <w:sz w:val="40"/>
          <w:lang w:eastAsia="zh-CN"/>
        </w:rPr>
      </w:pPr>
    </w:p>
    <w:p w:rsidR="00ED3DBE" w:rsidRPr="007E18B0" w:rsidRDefault="00F332EF" w:rsidP="00A85A76">
      <w:pPr>
        <w:pStyle w:val="a3"/>
        <w:spacing w:line="316" w:lineRule="exact"/>
        <w:ind w:firstLineChars="200" w:firstLine="402"/>
        <w:jc w:val="both"/>
        <w:rPr>
          <w:lang w:eastAsia="zh-CN"/>
        </w:rPr>
      </w:pPr>
      <w:r w:rsidRPr="007E18B0">
        <w:rPr>
          <w:spacing w:val="-9"/>
          <w:lang w:eastAsia="zh-CN"/>
        </w:rPr>
        <w:t>为进一步规范学生成绩管理，特依据</w:t>
      </w:r>
      <w:r w:rsidRPr="00D038B8">
        <w:rPr>
          <w:lang w:eastAsia="zh-CN"/>
        </w:rPr>
        <w:t>《北京大学本科生学籍管理办法》</w:t>
      </w:r>
      <w:r w:rsidRPr="007E18B0">
        <w:rPr>
          <w:spacing w:val="-5"/>
          <w:lang w:eastAsia="zh-CN"/>
        </w:rPr>
        <w:t>制定本办法。</w:t>
      </w:r>
    </w:p>
    <w:p w:rsidR="00ED3DBE" w:rsidRPr="007E18B0" w:rsidRDefault="00F332EF" w:rsidP="00A85A76">
      <w:pPr>
        <w:pStyle w:val="a3"/>
        <w:spacing w:line="316" w:lineRule="exact"/>
        <w:ind w:firstLineChars="200" w:firstLine="420"/>
        <w:jc w:val="both"/>
        <w:rPr>
          <w:lang w:eastAsia="zh-CN"/>
        </w:rPr>
      </w:pPr>
      <w:r w:rsidRPr="007E18B0">
        <w:rPr>
          <w:rFonts w:ascii="微软雅黑" w:eastAsia="微软雅黑" w:hint="eastAsia"/>
          <w:b/>
          <w:lang w:eastAsia="zh-CN"/>
        </w:rPr>
        <w:t xml:space="preserve">第一条 </w:t>
      </w:r>
      <w:r w:rsidRPr="007E18B0">
        <w:rPr>
          <w:lang w:eastAsia="zh-CN"/>
        </w:rPr>
        <w:t>学生应当参加学校教育教学计划规定的课程和各种教育教学环节（统称课程）的学习和考核。学校建立学生学业成绩和学籍档案，真实、完整地记载学生学业成绩</w:t>
      </w:r>
      <w:r w:rsidR="00846E5E" w:rsidRPr="007E18B0">
        <w:rPr>
          <w:rFonts w:hint="eastAsia"/>
          <w:lang w:eastAsia="zh-CN"/>
        </w:rPr>
        <w:t>，</w:t>
      </w:r>
      <w:r w:rsidR="00846E5E" w:rsidRPr="007E18B0">
        <w:rPr>
          <w:lang w:eastAsia="zh-CN"/>
        </w:rPr>
        <w:t>出具</w:t>
      </w:r>
      <w:r w:rsidR="00846E5E" w:rsidRPr="007E18B0">
        <w:rPr>
          <w:rFonts w:hint="eastAsia"/>
          <w:lang w:eastAsia="zh-CN"/>
        </w:rPr>
        <w:t>成绩单</w:t>
      </w:r>
      <w:r w:rsidRPr="007E18B0">
        <w:rPr>
          <w:lang w:eastAsia="zh-CN"/>
        </w:rPr>
        <w:t>。对通过重修</w:t>
      </w:r>
      <w:r w:rsidR="003D57AB" w:rsidRPr="007E18B0">
        <w:rPr>
          <w:rFonts w:hint="eastAsia"/>
          <w:lang w:eastAsia="zh-CN"/>
        </w:rPr>
        <w:t>等方式</w:t>
      </w:r>
      <w:r w:rsidRPr="007E18B0">
        <w:rPr>
          <w:lang w:eastAsia="zh-CN"/>
        </w:rPr>
        <w:t>获得的成绩，在成绩单中予以标注。</w:t>
      </w:r>
    </w:p>
    <w:p w:rsidR="00ED3DBE" w:rsidRPr="007E18B0" w:rsidRDefault="00F332EF" w:rsidP="00A85A76">
      <w:pPr>
        <w:pStyle w:val="a3"/>
        <w:spacing w:line="323" w:lineRule="exact"/>
        <w:ind w:firstLineChars="200" w:firstLine="420"/>
        <w:jc w:val="both"/>
        <w:rPr>
          <w:lang w:eastAsia="zh-CN"/>
        </w:rPr>
      </w:pPr>
      <w:r w:rsidRPr="007E18B0">
        <w:rPr>
          <w:rFonts w:ascii="微软雅黑" w:eastAsia="微软雅黑" w:hint="eastAsia"/>
          <w:b/>
          <w:lang w:eastAsia="zh-CN"/>
        </w:rPr>
        <w:t xml:space="preserve">第二条 </w:t>
      </w:r>
      <w:r w:rsidRPr="007E18B0">
        <w:rPr>
          <w:lang w:eastAsia="zh-CN"/>
        </w:rPr>
        <w:t>考核分为考试和考查。考试方式包括笔试（含闭卷、开卷）、</w:t>
      </w:r>
      <w:r w:rsidRPr="007E18B0">
        <w:rPr>
          <w:spacing w:val="-5"/>
          <w:lang w:eastAsia="zh-CN"/>
        </w:rPr>
        <w:t>口试</w:t>
      </w:r>
      <w:r w:rsidR="00962D6D" w:rsidRPr="007E18B0">
        <w:rPr>
          <w:rFonts w:hint="eastAsia"/>
          <w:spacing w:val="-5"/>
          <w:lang w:eastAsia="zh-CN"/>
        </w:rPr>
        <w:t>和</w:t>
      </w:r>
      <w:r w:rsidR="00962D6D" w:rsidRPr="007E18B0">
        <w:rPr>
          <w:spacing w:val="-5"/>
          <w:lang w:eastAsia="zh-CN"/>
        </w:rPr>
        <w:t>技能操作</w:t>
      </w:r>
      <w:r w:rsidRPr="007E18B0">
        <w:rPr>
          <w:spacing w:val="-5"/>
          <w:lang w:eastAsia="zh-CN"/>
        </w:rPr>
        <w:t>等。任课教师可根据</w:t>
      </w:r>
      <w:r w:rsidR="00804C5B">
        <w:rPr>
          <w:rFonts w:hint="eastAsia"/>
          <w:spacing w:val="-5"/>
          <w:lang w:eastAsia="zh-CN"/>
        </w:rPr>
        <w:t>学校和</w:t>
      </w:r>
      <w:r w:rsidRPr="007E18B0">
        <w:rPr>
          <w:spacing w:val="-5"/>
          <w:lang w:eastAsia="zh-CN"/>
        </w:rPr>
        <w:t>院系规定、课程性质、特点和教学要求确定课程的</w:t>
      </w:r>
      <w:r w:rsidRPr="007E18B0">
        <w:rPr>
          <w:spacing w:val="-4"/>
          <w:lang w:eastAsia="zh-CN"/>
        </w:rPr>
        <w:t>考试或考查方式，并报院</w:t>
      </w:r>
      <w:r w:rsidRPr="007E18B0">
        <w:rPr>
          <w:lang w:eastAsia="zh-CN"/>
        </w:rPr>
        <w:t>（</w:t>
      </w:r>
      <w:r w:rsidRPr="007E18B0">
        <w:rPr>
          <w:spacing w:val="-3"/>
          <w:lang w:eastAsia="zh-CN"/>
        </w:rPr>
        <w:t>系、所、中心</w:t>
      </w:r>
      <w:r w:rsidRPr="007E18B0">
        <w:rPr>
          <w:lang w:eastAsia="zh-CN"/>
        </w:rPr>
        <w:t>）</w:t>
      </w:r>
      <w:r w:rsidR="00D86BC8" w:rsidRPr="007E18B0">
        <w:rPr>
          <w:spacing w:val="-3"/>
          <w:lang w:eastAsia="zh-CN"/>
        </w:rPr>
        <w:t>教务管理部门</w:t>
      </w:r>
      <w:r w:rsidRPr="007E18B0">
        <w:rPr>
          <w:spacing w:val="-3"/>
          <w:lang w:eastAsia="zh-CN"/>
        </w:rPr>
        <w:t>备案。</w:t>
      </w:r>
    </w:p>
    <w:p w:rsidR="00ED3DBE" w:rsidRPr="007E18B0" w:rsidRDefault="00F332EF" w:rsidP="00A85A76">
      <w:pPr>
        <w:ind w:leftChars="150" w:left="330" w:firstLineChars="150" w:firstLine="330"/>
        <w:jc w:val="both"/>
        <w:rPr>
          <w:lang w:eastAsia="zh-CN"/>
        </w:rPr>
      </w:pPr>
      <w:r w:rsidRPr="007E18B0">
        <w:rPr>
          <w:rFonts w:ascii="微软雅黑" w:eastAsia="微软雅黑" w:hint="eastAsia"/>
          <w:b/>
          <w:lang w:eastAsia="zh-CN"/>
        </w:rPr>
        <w:t xml:space="preserve">第三条 </w:t>
      </w:r>
      <w:r w:rsidRPr="007E18B0">
        <w:rPr>
          <w:lang w:eastAsia="zh-CN"/>
        </w:rPr>
        <w:t>学生在学习和考核过程中须诚实守信，遵守学校学习和考核纪</w:t>
      </w:r>
      <w:r w:rsidRPr="007E18B0">
        <w:rPr>
          <w:spacing w:val="-19"/>
          <w:lang w:eastAsia="zh-CN"/>
        </w:rPr>
        <w:t>律。学生严重违反考核纪律或作弊的，该课程考核成绩无效</w:t>
      </w:r>
      <w:r w:rsidRPr="007E18B0">
        <w:rPr>
          <w:lang w:eastAsia="zh-CN"/>
        </w:rPr>
        <w:t>（</w:t>
      </w:r>
      <w:r w:rsidRPr="007E18B0">
        <w:rPr>
          <w:spacing w:val="5"/>
          <w:lang w:eastAsia="zh-CN"/>
        </w:rPr>
        <w:t>记为“</w:t>
      </w:r>
      <w:r w:rsidRPr="007E18B0">
        <w:rPr>
          <w:lang w:eastAsia="zh-CN"/>
        </w:rPr>
        <w:t>0”分</w:t>
      </w:r>
      <w:r w:rsidR="00804C5B">
        <w:rPr>
          <w:rFonts w:hint="eastAsia"/>
          <w:lang w:eastAsia="zh-CN"/>
        </w:rPr>
        <w:t>或</w:t>
      </w:r>
      <w:r w:rsidR="000748BB" w:rsidRPr="007E18B0">
        <w:rPr>
          <w:rFonts w:hint="eastAsia"/>
          <w:lang w:eastAsia="zh-CN"/>
        </w:rPr>
        <w:t>“不合格”</w:t>
      </w:r>
      <w:r w:rsidRPr="007E18B0">
        <w:rPr>
          <w:spacing w:val="-84"/>
          <w:lang w:eastAsia="zh-CN"/>
        </w:rPr>
        <w:t>），</w:t>
      </w:r>
      <w:r w:rsidRPr="007E18B0">
        <w:rPr>
          <w:spacing w:val="-4"/>
          <w:lang w:eastAsia="zh-CN"/>
        </w:rPr>
        <w:t>并视违纪作弊等失信行为的情节给予批评教育和相应的纪律处分；处分材料</w:t>
      </w:r>
      <w:r w:rsidRPr="007E18B0">
        <w:rPr>
          <w:spacing w:val="-3"/>
          <w:lang w:eastAsia="zh-CN"/>
        </w:rPr>
        <w:t>按规定归入学校文书档案和本人档案。</w:t>
      </w:r>
    </w:p>
    <w:p w:rsidR="00ED3DBE" w:rsidRPr="007E18B0" w:rsidRDefault="00F332EF" w:rsidP="00A85A76">
      <w:pPr>
        <w:pStyle w:val="a3"/>
        <w:spacing w:line="323" w:lineRule="exact"/>
        <w:ind w:firstLineChars="200" w:firstLine="420"/>
        <w:jc w:val="both"/>
        <w:rPr>
          <w:lang w:eastAsia="zh-CN"/>
        </w:rPr>
      </w:pPr>
      <w:r w:rsidRPr="007E18B0">
        <w:rPr>
          <w:rFonts w:ascii="微软雅黑" w:eastAsia="微软雅黑" w:hint="eastAsia"/>
          <w:b/>
          <w:lang w:eastAsia="zh-CN"/>
        </w:rPr>
        <w:t xml:space="preserve">第四条 </w:t>
      </w:r>
      <w:r w:rsidRPr="007E18B0">
        <w:rPr>
          <w:lang w:eastAsia="zh-CN"/>
        </w:rPr>
        <w:t>课程</w:t>
      </w:r>
      <w:r w:rsidR="000774A4" w:rsidRPr="007E18B0">
        <w:rPr>
          <w:rFonts w:hint="eastAsia"/>
          <w:lang w:eastAsia="zh-CN"/>
        </w:rPr>
        <w:t>考试</w:t>
      </w:r>
      <w:r w:rsidRPr="007E18B0">
        <w:rPr>
          <w:lang w:eastAsia="zh-CN"/>
        </w:rPr>
        <w:t>成绩采用百分制评定和记载。60分（含）以上为合格。考查成绩一般以合格（P）或不合格（NP）记。成绩合格，可以取得该门课程学分。</w:t>
      </w:r>
    </w:p>
    <w:p w:rsidR="00ED3DBE" w:rsidRPr="007E18B0" w:rsidRDefault="00F332EF" w:rsidP="00A85A76">
      <w:pPr>
        <w:pStyle w:val="a3"/>
        <w:spacing w:line="318" w:lineRule="exact"/>
        <w:ind w:firstLineChars="200" w:firstLine="420"/>
        <w:jc w:val="both"/>
        <w:rPr>
          <w:lang w:eastAsia="zh-CN"/>
        </w:rPr>
      </w:pPr>
      <w:r w:rsidRPr="007E18B0">
        <w:rPr>
          <w:rFonts w:ascii="微软雅黑" w:eastAsia="微软雅黑" w:hint="eastAsia"/>
          <w:b/>
          <w:lang w:eastAsia="zh-CN"/>
        </w:rPr>
        <w:t xml:space="preserve">第五条 </w:t>
      </w:r>
      <w:r w:rsidRPr="007E18B0">
        <w:rPr>
          <w:lang w:eastAsia="zh-CN"/>
        </w:rPr>
        <w:t>课程的总成绩由平时成绩（包括期中考试、课堂讨论、测验、</w:t>
      </w:r>
      <w:r w:rsidRPr="007E18B0">
        <w:rPr>
          <w:spacing w:val="-4"/>
          <w:lang w:eastAsia="zh-CN"/>
        </w:rPr>
        <w:t>作业、论文、出勤情况等</w:t>
      </w:r>
      <w:r w:rsidRPr="007E18B0">
        <w:rPr>
          <w:spacing w:val="-3"/>
          <w:lang w:eastAsia="zh-CN"/>
        </w:rPr>
        <w:t>）</w:t>
      </w:r>
      <w:r w:rsidRPr="007E18B0">
        <w:rPr>
          <w:spacing w:val="-4"/>
          <w:lang w:eastAsia="zh-CN"/>
        </w:rPr>
        <w:t>和期末成绩综合评定。应加强过程性评价，平时</w:t>
      </w:r>
      <w:r w:rsidRPr="007E18B0">
        <w:rPr>
          <w:spacing w:val="-6"/>
          <w:lang w:eastAsia="zh-CN"/>
        </w:rPr>
        <w:t>成绩在总成绩中所占比例一般不低于</w:t>
      </w:r>
      <w:r w:rsidRPr="007E18B0">
        <w:rPr>
          <w:lang w:eastAsia="zh-CN"/>
        </w:rPr>
        <w:t>30％。</w:t>
      </w:r>
    </w:p>
    <w:p w:rsidR="00ED3DBE" w:rsidRPr="007E18B0" w:rsidRDefault="00F332EF" w:rsidP="00A85A76">
      <w:pPr>
        <w:pStyle w:val="a3"/>
        <w:spacing w:line="318" w:lineRule="exact"/>
        <w:ind w:firstLineChars="200" w:firstLine="420"/>
        <w:jc w:val="both"/>
        <w:rPr>
          <w:lang w:eastAsia="zh-CN"/>
        </w:rPr>
      </w:pPr>
      <w:r w:rsidRPr="007E18B0">
        <w:rPr>
          <w:rFonts w:ascii="微软雅黑" w:eastAsia="微软雅黑" w:hint="eastAsia"/>
          <w:b/>
          <w:lang w:eastAsia="zh-CN"/>
        </w:rPr>
        <w:t xml:space="preserve">第六条 </w:t>
      </w:r>
      <w:r w:rsidRPr="007E18B0">
        <w:rPr>
          <w:lang w:eastAsia="zh-CN"/>
        </w:rPr>
        <w:t>体育成绩评定要突出过程管理，可以根据考勤、课内教学、课</w:t>
      </w:r>
      <w:r w:rsidRPr="007E18B0">
        <w:rPr>
          <w:spacing w:val="-5"/>
          <w:lang w:eastAsia="zh-CN"/>
        </w:rPr>
        <w:t>外锻炼活动和体质健康等情况综合评定。具体办法由体育教研部</w:t>
      </w:r>
      <w:r w:rsidR="000774A4" w:rsidRPr="007E18B0">
        <w:rPr>
          <w:rFonts w:hint="eastAsia"/>
          <w:spacing w:val="-5"/>
          <w:lang w:eastAsia="zh-CN"/>
        </w:rPr>
        <w:t>/医学部</w:t>
      </w:r>
      <w:r w:rsidR="000774A4" w:rsidRPr="007E18B0">
        <w:rPr>
          <w:spacing w:val="-5"/>
          <w:lang w:eastAsia="zh-CN"/>
        </w:rPr>
        <w:t>体育教研室</w:t>
      </w:r>
      <w:r w:rsidRPr="007E18B0">
        <w:rPr>
          <w:spacing w:val="-5"/>
          <w:lang w:eastAsia="zh-CN"/>
        </w:rPr>
        <w:t>制订。学生</w:t>
      </w:r>
      <w:r w:rsidRPr="007E18B0">
        <w:rPr>
          <w:spacing w:val="-7"/>
          <w:lang w:eastAsia="zh-CN"/>
        </w:rPr>
        <w:t>因体残、体弱申请保健体育课，须由</w:t>
      </w:r>
      <w:r w:rsidR="009F1BD7" w:rsidRPr="007E18B0">
        <w:rPr>
          <w:rFonts w:hint="eastAsia"/>
          <w:spacing w:val="-7"/>
          <w:lang w:eastAsia="zh-CN"/>
        </w:rPr>
        <w:t>北京</w:t>
      </w:r>
      <w:r w:rsidR="009F1BD7" w:rsidRPr="007E18B0">
        <w:rPr>
          <w:spacing w:val="-7"/>
          <w:lang w:eastAsia="zh-CN"/>
        </w:rPr>
        <w:t>大学</w:t>
      </w:r>
      <w:r w:rsidRPr="007E18B0">
        <w:rPr>
          <w:spacing w:val="-7"/>
          <w:lang w:eastAsia="zh-CN"/>
        </w:rPr>
        <w:t>校医</w:t>
      </w:r>
      <w:bookmarkStart w:id="0" w:name="_GoBack"/>
      <w:bookmarkEnd w:id="0"/>
      <w:r w:rsidRPr="007E18B0">
        <w:rPr>
          <w:spacing w:val="-7"/>
          <w:lang w:eastAsia="zh-CN"/>
        </w:rPr>
        <w:t>院</w:t>
      </w:r>
      <w:r w:rsidR="00962D6D" w:rsidRPr="007E18B0">
        <w:rPr>
          <w:rFonts w:hint="eastAsia"/>
          <w:spacing w:val="-7"/>
          <w:lang w:eastAsia="zh-CN"/>
        </w:rPr>
        <w:t>或</w:t>
      </w:r>
      <w:r w:rsidR="00962D6D" w:rsidRPr="007E18B0">
        <w:rPr>
          <w:spacing w:val="-7"/>
          <w:lang w:eastAsia="zh-CN"/>
        </w:rPr>
        <w:t>医学部医院</w:t>
      </w:r>
      <w:r w:rsidRPr="007E18B0">
        <w:rPr>
          <w:spacing w:val="-7"/>
          <w:lang w:eastAsia="zh-CN"/>
        </w:rPr>
        <w:t>保健科开具诊断证明，报体育教</w:t>
      </w:r>
      <w:r w:rsidRPr="007E18B0">
        <w:rPr>
          <w:spacing w:val="-5"/>
          <w:lang w:eastAsia="zh-CN"/>
        </w:rPr>
        <w:t>研部</w:t>
      </w:r>
      <w:r w:rsidR="000774A4" w:rsidRPr="007E18B0">
        <w:rPr>
          <w:rFonts w:hint="eastAsia"/>
          <w:spacing w:val="-5"/>
          <w:lang w:eastAsia="zh-CN"/>
        </w:rPr>
        <w:t>/</w:t>
      </w:r>
      <w:r w:rsidR="00962D6D" w:rsidRPr="007E18B0">
        <w:rPr>
          <w:rFonts w:hint="eastAsia"/>
          <w:spacing w:val="-5"/>
          <w:lang w:eastAsia="zh-CN"/>
        </w:rPr>
        <w:t>医学部</w:t>
      </w:r>
      <w:r w:rsidR="00962D6D" w:rsidRPr="007E18B0">
        <w:rPr>
          <w:spacing w:val="-5"/>
          <w:lang w:eastAsia="zh-CN"/>
        </w:rPr>
        <w:t>体育教研室</w:t>
      </w:r>
      <w:r w:rsidRPr="007E18B0">
        <w:rPr>
          <w:spacing w:val="-5"/>
          <w:lang w:eastAsia="zh-CN"/>
        </w:rPr>
        <w:t>主任批准。</w:t>
      </w:r>
    </w:p>
    <w:p w:rsidR="00ED3DBE" w:rsidRPr="007E18B0" w:rsidRDefault="00F332EF" w:rsidP="00A85A76">
      <w:pPr>
        <w:pStyle w:val="a3"/>
        <w:spacing w:line="315" w:lineRule="exact"/>
        <w:ind w:firstLineChars="200" w:firstLine="420"/>
        <w:jc w:val="both"/>
        <w:rPr>
          <w:lang w:eastAsia="zh-CN"/>
        </w:rPr>
      </w:pPr>
      <w:r w:rsidRPr="007E18B0">
        <w:rPr>
          <w:rFonts w:ascii="微软雅黑" w:eastAsia="微软雅黑" w:hint="eastAsia"/>
          <w:b/>
          <w:lang w:eastAsia="zh-CN"/>
        </w:rPr>
        <w:t xml:space="preserve">第七条 </w:t>
      </w:r>
      <w:r w:rsidRPr="007E18B0">
        <w:rPr>
          <w:lang w:eastAsia="zh-CN"/>
        </w:rPr>
        <w:t>教师应按照评分标准科学、公正地评阅试卷，合理控制试题难</w:t>
      </w:r>
      <w:r w:rsidRPr="007E18B0">
        <w:rPr>
          <w:spacing w:val="-7"/>
          <w:lang w:eastAsia="zh-CN"/>
        </w:rPr>
        <w:t>易程度和成绩分布。在各门课程最后确定的总成绩中，优秀</w:t>
      </w:r>
      <w:r w:rsidRPr="007E18B0">
        <w:rPr>
          <w:lang w:eastAsia="zh-CN"/>
        </w:rPr>
        <w:t>（85</w:t>
      </w:r>
      <w:r w:rsidRPr="007E18B0">
        <w:rPr>
          <w:spacing w:val="-9"/>
          <w:lang w:eastAsia="zh-CN"/>
        </w:rPr>
        <w:t>分以上</w:t>
      </w:r>
      <w:r w:rsidRPr="007E18B0">
        <w:rPr>
          <w:spacing w:val="-17"/>
          <w:lang w:eastAsia="zh-CN"/>
        </w:rPr>
        <w:t>）</w:t>
      </w:r>
      <w:r w:rsidRPr="007E18B0">
        <w:rPr>
          <w:lang w:eastAsia="zh-CN"/>
        </w:rPr>
        <w:t>率</w:t>
      </w:r>
      <w:r w:rsidRPr="007E18B0">
        <w:rPr>
          <w:spacing w:val="-9"/>
          <w:lang w:eastAsia="zh-CN"/>
        </w:rPr>
        <w:t>一般不应超过</w:t>
      </w:r>
      <w:r w:rsidRPr="007E18B0">
        <w:rPr>
          <w:lang w:eastAsia="zh-CN"/>
        </w:rPr>
        <w:t>30</w:t>
      </w:r>
      <w:r w:rsidRPr="007E18B0">
        <w:rPr>
          <w:spacing w:val="-2"/>
          <w:lang w:eastAsia="zh-CN"/>
        </w:rPr>
        <w:t>％，不及格</w:t>
      </w:r>
      <w:r w:rsidRPr="007E18B0">
        <w:rPr>
          <w:lang w:eastAsia="zh-CN"/>
        </w:rPr>
        <w:t>（60</w:t>
      </w:r>
      <w:r w:rsidRPr="007E18B0">
        <w:rPr>
          <w:spacing w:val="-15"/>
          <w:lang w:eastAsia="zh-CN"/>
        </w:rPr>
        <w:t>分以下</w:t>
      </w:r>
      <w:r w:rsidRPr="007E18B0">
        <w:rPr>
          <w:lang w:eastAsia="zh-CN"/>
        </w:rPr>
        <w:t>）</w:t>
      </w:r>
      <w:r w:rsidRPr="007E18B0">
        <w:rPr>
          <w:spacing w:val="-10"/>
          <w:lang w:eastAsia="zh-CN"/>
        </w:rPr>
        <w:t>率一般不超过</w:t>
      </w:r>
      <w:r w:rsidRPr="007E18B0">
        <w:rPr>
          <w:lang w:eastAsia="zh-CN"/>
        </w:rPr>
        <w:t>10</w:t>
      </w:r>
      <w:r w:rsidRPr="007E18B0">
        <w:rPr>
          <w:spacing w:val="-2"/>
          <w:lang w:eastAsia="zh-CN"/>
        </w:rPr>
        <w:t>％。优秀率超过</w:t>
      </w:r>
      <w:r w:rsidRPr="007E18B0">
        <w:rPr>
          <w:lang w:eastAsia="zh-CN"/>
        </w:rPr>
        <w:t>40％</w:t>
      </w:r>
      <w:r w:rsidRPr="007E18B0">
        <w:rPr>
          <w:spacing w:val="-6"/>
          <w:lang w:eastAsia="zh-CN"/>
        </w:rPr>
        <w:t>或不及格率超过</w:t>
      </w:r>
      <w:r w:rsidRPr="007E18B0">
        <w:rPr>
          <w:lang w:eastAsia="zh-CN"/>
        </w:rPr>
        <w:t>15</w:t>
      </w:r>
      <w:r w:rsidRPr="007E18B0">
        <w:rPr>
          <w:spacing w:val="-3"/>
          <w:lang w:eastAsia="zh-CN"/>
        </w:rPr>
        <w:t>%的课程成绩，须经院</w:t>
      </w:r>
      <w:r w:rsidRPr="007E18B0">
        <w:rPr>
          <w:lang w:eastAsia="zh-CN"/>
        </w:rPr>
        <w:t>（</w:t>
      </w:r>
      <w:r w:rsidRPr="007E18B0">
        <w:rPr>
          <w:spacing w:val="-3"/>
          <w:lang w:eastAsia="zh-CN"/>
        </w:rPr>
        <w:t>系、所、中心</w:t>
      </w:r>
      <w:r w:rsidRPr="007E18B0">
        <w:rPr>
          <w:lang w:eastAsia="zh-CN"/>
        </w:rPr>
        <w:t>）</w:t>
      </w:r>
      <w:r w:rsidRPr="007E18B0">
        <w:rPr>
          <w:spacing w:val="-3"/>
          <w:lang w:eastAsia="zh-CN"/>
        </w:rPr>
        <w:t>教学主管领导</w:t>
      </w:r>
      <w:r w:rsidR="00804C5B">
        <w:rPr>
          <w:rFonts w:hint="eastAsia"/>
          <w:spacing w:val="-3"/>
          <w:lang w:eastAsia="zh-CN"/>
        </w:rPr>
        <w:t>审核</w:t>
      </w:r>
      <w:r w:rsidRPr="007E18B0">
        <w:rPr>
          <w:spacing w:val="-3"/>
          <w:lang w:eastAsia="zh-CN"/>
        </w:rPr>
        <w:t>、教务部</w:t>
      </w:r>
      <w:r w:rsidR="00A11345" w:rsidRPr="007E18B0">
        <w:rPr>
          <w:rFonts w:hint="eastAsia"/>
          <w:spacing w:val="-3"/>
          <w:lang w:eastAsia="zh-CN"/>
        </w:rPr>
        <w:t>/医学部教育处</w:t>
      </w:r>
      <w:r w:rsidRPr="007E18B0">
        <w:rPr>
          <w:spacing w:val="-3"/>
          <w:lang w:eastAsia="zh-CN"/>
        </w:rPr>
        <w:t>备案后方可登录。</w:t>
      </w:r>
    </w:p>
    <w:p w:rsidR="00ED3DBE" w:rsidRPr="007E18B0" w:rsidRDefault="00F332EF" w:rsidP="00A53721">
      <w:pPr>
        <w:pStyle w:val="a3"/>
        <w:spacing w:line="318" w:lineRule="exact"/>
        <w:ind w:firstLineChars="200" w:firstLine="420"/>
        <w:rPr>
          <w:rFonts w:ascii="Calibri"/>
          <w:sz w:val="18"/>
          <w:lang w:eastAsia="zh-CN"/>
        </w:rPr>
        <w:sectPr w:rsidR="00ED3DBE" w:rsidRPr="007E18B0">
          <w:type w:val="continuous"/>
          <w:pgSz w:w="10320" w:h="14580"/>
          <w:pgMar w:top="1360" w:right="1440" w:bottom="280" w:left="1440" w:header="720" w:footer="720" w:gutter="0"/>
          <w:cols w:space="720"/>
        </w:sectPr>
      </w:pPr>
      <w:r w:rsidRPr="007E18B0">
        <w:rPr>
          <w:rFonts w:ascii="微软雅黑" w:eastAsia="微软雅黑" w:hint="eastAsia"/>
          <w:b/>
          <w:lang w:eastAsia="zh-CN"/>
        </w:rPr>
        <w:t xml:space="preserve">第八条 </w:t>
      </w:r>
      <w:r w:rsidRPr="007E18B0">
        <w:rPr>
          <w:lang w:eastAsia="zh-CN"/>
        </w:rPr>
        <w:t>学期论文、实验或本科生科研等需一个学期以上方可完成的课程，完成前课程成绩登录为“过程中”（IP，In Progress）；待课程完成后记入实际成绩。</w:t>
      </w:r>
    </w:p>
    <w:p w:rsidR="00ED3DBE" w:rsidRPr="007E18B0" w:rsidRDefault="00F332EF" w:rsidP="00A85A76">
      <w:pPr>
        <w:pStyle w:val="a3"/>
        <w:spacing w:line="318" w:lineRule="exact"/>
        <w:ind w:firstLineChars="200" w:firstLine="420"/>
        <w:jc w:val="both"/>
        <w:rPr>
          <w:lang w:eastAsia="zh-CN"/>
        </w:rPr>
      </w:pPr>
      <w:r w:rsidRPr="007E18B0">
        <w:rPr>
          <w:rFonts w:ascii="微软雅黑" w:eastAsia="微软雅黑" w:hint="eastAsia"/>
          <w:b/>
          <w:lang w:eastAsia="zh-CN"/>
        </w:rPr>
        <w:lastRenderedPageBreak/>
        <w:t xml:space="preserve">第九条 </w:t>
      </w:r>
      <w:r w:rsidRPr="007E18B0">
        <w:rPr>
          <w:lang w:eastAsia="zh-CN"/>
        </w:rPr>
        <w:t>学生中期退课后，成绩单上该门课程成绩栏记载为 W（withdrawal）。</w:t>
      </w:r>
    </w:p>
    <w:p w:rsidR="00ED3DBE" w:rsidRPr="007E18B0" w:rsidRDefault="00F332EF" w:rsidP="00A85A76">
      <w:pPr>
        <w:pStyle w:val="a3"/>
        <w:spacing w:line="318" w:lineRule="exact"/>
        <w:ind w:firstLineChars="200" w:firstLine="420"/>
        <w:jc w:val="both"/>
        <w:rPr>
          <w:lang w:eastAsia="zh-CN"/>
        </w:rPr>
      </w:pPr>
      <w:r w:rsidRPr="007E18B0">
        <w:rPr>
          <w:noProof/>
          <w:lang w:eastAsia="zh-CN"/>
        </w:rPr>
        <w:drawing>
          <wp:anchor distT="0" distB="0" distL="0" distR="0" simplePos="0" relativeHeight="251657728" behindDoc="0" locked="0" layoutInCell="1" allowOverlap="1" wp14:anchorId="05CA0199" wp14:editId="31ABF0B9">
            <wp:simplePos x="0" y="0"/>
            <wp:positionH relativeFrom="page">
              <wp:posOffset>4533265</wp:posOffset>
            </wp:positionH>
            <wp:positionV relativeFrom="paragraph">
              <wp:posOffset>63349</wp:posOffset>
            </wp:positionV>
            <wp:extent cx="265175" cy="1341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18B0">
        <w:rPr>
          <w:rFonts w:ascii="微软雅黑" w:eastAsia="微软雅黑" w:hint="eastAsia"/>
          <w:b/>
          <w:lang w:eastAsia="zh-CN"/>
        </w:rPr>
        <w:t xml:space="preserve">第十条 </w:t>
      </w:r>
      <w:r w:rsidRPr="007E18B0">
        <w:rPr>
          <w:lang w:eastAsia="zh-CN"/>
        </w:rPr>
        <w:t>学生旷课、缓考和旷考的课程成绩处理办法：</w:t>
      </w:r>
    </w:p>
    <w:p w:rsidR="00ED3DBE" w:rsidRPr="007E18B0" w:rsidRDefault="00F332EF" w:rsidP="00A85A76">
      <w:pPr>
        <w:pStyle w:val="a3"/>
        <w:spacing w:line="318" w:lineRule="exact"/>
        <w:ind w:firstLineChars="200" w:firstLine="420"/>
        <w:jc w:val="both"/>
        <w:rPr>
          <w:lang w:eastAsia="zh-CN"/>
        </w:rPr>
      </w:pPr>
      <w:r w:rsidRPr="007E18B0">
        <w:rPr>
          <w:lang w:eastAsia="zh-CN"/>
        </w:rPr>
        <w:t>（一</w:t>
      </w:r>
      <w:r w:rsidRPr="007E18B0">
        <w:rPr>
          <w:spacing w:val="-48"/>
          <w:lang w:eastAsia="zh-CN"/>
        </w:rPr>
        <w:t>）</w:t>
      </w:r>
      <w:r w:rsidR="00771FBA" w:rsidRPr="00B82E43">
        <w:rPr>
          <w:lang w:eastAsia="zh-CN"/>
        </w:rPr>
        <w:t>无故缺课累计超过该门课程学期总学时数三分之一者，不得参加该课程考试</w:t>
      </w:r>
      <w:r w:rsidR="00771FBA" w:rsidRPr="00B82E43">
        <w:rPr>
          <w:rFonts w:hint="eastAsia"/>
          <w:lang w:eastAsia="zh-CN"/>
        </w:rPr>
        <w:t>，</w:t>
      </w:r>
      <w:r w:rsidR="00771FBA" w:rsidRPr="00384BD5">
        <w:rPr>
          <w:rFonts w:hint="eastAsia"/>
          <w:lang w:eastAsia="zh-CN"/>
        </w:rPr>
        <w:t>成绩记为</w:t>
      </w:r>
      <w:r w:rsidR="00771FBA" w:rsidRPr="00B82E43">
        <w:rPr>
          <w:rFonts w:hint="eastAsia"/>
          <w:lang w:eastAsia="zh-CN"/>
        </w:rPr>
        <w:t>0分</w:t>
      </w:r>
      <w:r w:rsidR="00771FBA" w:rsidRPr="00B82E43">
        <w:rPr>
          <w:lang w:eastAsia="zh-CN"/>
        </w:rPr>
        <w:t>或不合格</w:t>
      </w:r>
      <w:r w:rsidR="00771FBA" w:rsidRPr="005420EC">
        <w:rPr>
          <w:lang w:eastAsia="zh-CN"/>
        </w:rPr>
        <w:t>。</w:t>
      </w:r>
    </w:p>
    <w:p w:rsidR="00ED3DBE" w:rsidRPr="007E18B0" w:rsidRDefault="00F332EF" w:rsidP="00A85A76">
      <w:pPr>
        <w:pStyle w:val="a3"/>
        <w:spacing w:line="318" w:lineRule="exact"/>
        <w:ind w:firstLineChars="200" w:firstLine="420"/>
        <w:jc w:val="both"/>
        <w:rPr>
          <w:lang w:eastAsia="zh-CN"/>
        </w:rPr>
      </w:pPr>
      <w:r w:rsidRPr="007E18B0">
        <w:rPr>
          <w:lang w:eastAsia="zh-CN"/>
        </w:rPr>
        <w:t>（二）缓考课程的成绩记录为“缓考”（I，Incomplete）。</w:t>
      </w:r>
    </w:p>
    <w:p w:rsidR="00C75D33" w:rsidRDefault="00EA7355" w:rsidP="00A85A76">
      <w:pPr>
        <w:pStyle w:val="a3"/>
        <w:spacing w:line="318" w:lineRule="exact"/>
        <w:ind w:firstLineChars="200" w:firstLine="420"/>
        <w:jc w:val="both"/>
        <w:rPr>
          <w:lang w:eastAsia="zh-CN"/>
        </w:rPr>
      </w:pPr>
      <w:r w:rsidRPr="00EA7355">
        <w:rPr>
          <w:lang w:eastAsia="zh-CN"/>
        </w:rPr>
        <w:t>被批准缓考者须在该缓考课程</w:t>
      </w:r>
      <w:r w:rsidRPr="00EA7355">
        <w:rPr>
          <w:rFonts w:hint="eastAsia"/>
          <w:lang w:eastAsia="zh-CN"/>
        </w:rPr>
        <w:t>再次</w:t>
      </w:r>
      <w:r w:rsidRPr="00EA7355">
        <w:rPr>
          <w:lang w:eastAsia="zh-CN"/>
        </w:rPr>
        <w:t>开设</w:t>
      </w:r>
      <w:r w:rsidRPr="00EA7355">
        <w:rPr>
          <w:rFonts w:hint="eastAsia"/>
          <w:lang w:eastAsia="zh-CN"/>
        </w:rPr>
        <w:t>时</w:t>
      </w:r>
      <w:r w:rsidRPr="00EA7355">
        <w:rPr>
          <w:lang w:eastAsia="zh-CN"/>
        </w:rPr>
        <w:t>选课并参加考试，获得实考成绩后，评定该课程总成绩。</w:t>
      </w:r>
    </w:p>
    <w:p w:rsidR="0057530A" w:rsidRPr="005420EC" w:rsidRDefault="0057530A" w:rsidP="00A85A76">
      <w:pPr>
        <w:pStyle w:val="a3"/>
        <w:spacing w:line="318" w:lineRule="exact"/>
        <w:ind w:firstLineChars="200" w:firstLine="420"/>
        <w:jc w:val="both"/>
        <w:rPr>
          <w:lang w:eastAsia="zh-CN"/>
        </w:rPr>
      </w:pPr>
      <w:r w:rsidRPr="00EA7355">
        <w:rPr>
          <w:rFonts w:hint="eastAsia"/>
          <w:lang w:eastAsia="zh-CN"/>
        </w:rPr>
        <w:t>学生未申请缓考或申请未准而不参加考试的，按旷考处理</w:t>
      </w:r>
      <w:r w:rsidRPr="007E18B0">
        <w:rPr>
          <w:lang w:eastAsia="zh-CN"/>
        </w:rPr>
        <w:t>。</w:t>
      </w:r>
    </w:p>
    <w:p w:rsidR="00771FBA" w:rsidRPr="00B82E43" w:rsidRDefault="00F332EF" w:rsidP="00A85A76">
      <w:pPr>
        <w:pStyle w:val="a3"/>
        <w:spacing w:line="318" w:lineRule="exact"/>
        <w:ind w:firstLineChars="200" w:firstLine="420"/>
        <w:jc w:val="both"/>
        <w:rPr>
          <w:bCs/>
          <w:lang w:eastAsia="zh-CN"/>
        </w:rPr>
      </w:pPr>
      <w:r w:rsidRPr="007E18B0">
        <w:rPr>
          <w:lang w:eastAsia="zh-CN"/>
        </w:rPr>
        <w:t>（</w:t>
      </w:r>
      <w:r w:rsidR="00750CB2" w:rsidRPr="007E18B0">
        <w:rPr>
          <w:rFonts w:hint="eastAsia"/>
          <w:lang w:eastAsia="zh-CN"/>
        </w:rPr>
        <w:t>三</w:t>
      </w:r>
      <w:r w:rsidRPr="007E18B0">
        <w:rPr>
          <w:lang w:eastAsia="zh-CN"/>
        </w:rPr>
        <w:t>）旷考课程考试成绩记为“0”分</w:t>
      </w:r>
      <w:r w:rsidR="00C75D33" w:rsidRPr="007E18B0">
        <w:rPr>
          <w:rFonts w:hint="eastAsia"/>
          <w:lang w:eastAsia="zh-CN"/>
        </w:rPr>
        <w:t>或“不合格”</w:t>
      </w:r>
      <w:r w:rsidRPr="007E18B0">
        <w:rPr>
          <w:lang w:eastAsia="zh-CN"/>
        </w:rPr>
        <w:t>，并计入该课程总成绩评定。</w:t>
      </w:r>
    </w:p>
    <w:p w:rsidR="00ED3DBE" w:rsidRPr="007E18B0" w:rsidRDefault="00F332EF" w:rsidP="00A85A76">
      <w:pPr>
        <w:pStyle w:val="a3"/>
        <w:spacing w:line="318" w:lineRule="exact"/>
        <w:ind w:firstLineChars="200" w:firstLine="420"/>
        <w:jc w:val="both"/>
        <w:rPr>
          <w:lang w:eastAsia="zh-CN"/>
        </w:rPr>
      </w:pPr>
      <w:r w:rsidRPr="007E18B0">
        <w:rPr>
          <w:rFonts w:ascii="微软雅黑" w:eastAsia="微软雅黑" w:hAnsi="微软雅黑" w:hint="eastAsia"/>
          <w:b/>
          <w:lang w:eastAsia="zh-CN"/>
        </w:rPr>
        <w:t xml:space="preserve">第十一条 </w:t>
      </w:r>
      <w:r w:rsidR="00E43B32" w:rsidRPr="007E18B0">
        <w:rPr>
          <w:rFonts w:ascii="微软雅黑" w:eastAsia="微软雅黑" w:hAnsi="微软雅黑"/>
          <w:b/>
          <w:lang w:eastAsia="zh-CN"/>
        </w:rPr>
        <w:t xml:space="preserve"> </w:t>
      </w:r>
      <w:r w:rsidRPr="007E18B0">
        <w:rPr>
          <w:lang w:eastAsia="zh-CN"/>
        </w:rPr>
        <w:t>课程考核不合格者，必修课必须重修，选修课可以根据教学计划要求重修或选修其他课程取得学分。已合格的课程不得申请重修。</w:t>
      </w:r>
      <w:r w:rsidR="00C24951" w:rsidRPr="00B82E43">
        <w:rPr>
          <w:rFonts w:hint="eastAsia"/>
          <w:lang w:eastAsia="zh-CN"/>
        </w:rPr>
        <w:t>医学部</w:t>
      </w:r>
      <w:r w:rsidR="00C24951" w:rsidRPr="00B82E43">
        <w:rPr>
          <w:lang w:eastAsia="zh-CN"/>
        </w:rPr>
        <w:t>课程考核不合格</w:t>
      </w:r>
      <w:r w:rsidR="00C24951">
        <w:rPr>
          <w:lang w:eastAsia="zh-CN"/>
        </w:rPr>
        <w:t>的</w:t>
      </w:r>
      <w:r w:rsidR="00C24951">
        <w:rPr>
          <w:rFonts w:hint="eastAsia"/>
          <w:lang w:eastAsia="zh-CN"/>
        </w:rPr>
        <w:t>，根据</w:t>
      </w:r>
      <w:r w:rsidR="00C24951" w:rsidRPr="00B82E43">
        <w:rPr>
          <w:lang w:eastAsia="zh-CN"/>
        </w:rPr>
        <w:t>医学</w:t>
      </w:r>
      <w:r w:rsidR="00C24951">
        <w:rPr>
          <w:rFonts w:hint="eastAsia"/>
          <w:lang w:eastAsia="zh-CN"/>
        </w:rPr>
        <w:t>教育特点另行规定。</w:t>
      </w:r>
    </w:p>
    <w:p w:rsidR="00ED3DBE" w:rsidRPr="007E18B0" w:rsidRDefault="00F332EF" w:rsidP="00A85A76">
      <w:pPr>
        <w:pStyle w:val="a3"/>
        <w:spacing w:line="318" w:lineRule="exact"/>
        <w:ind w:firstLineChars="200" w:firstLine="420"/>
        <w:jc w:val="both"/>
        <w:rPr>
          <w:lang w:eastAsia="zh-CN"/>
        </w:rPr>
      </w:pPr>
      <w:r w:rsidRPr="007E18B0">
        <w:rPr>
          <w:noProof/>
          <w:lang w:eastAsia="zh-CN"/>
        </w:rPr>
        <w:drawing>
          <wp:anchor distT="0" distB="0" distL="0" distR="0" simplePos="0" relativeHeight="251658240" behindDoc="1" locked="0" layoutInCell="1" allowOverlap="1" wp14:anchorId="2C55B316" wp14:editId="6EC425EF">
            <wp:simplePos x="0" y="0"/>
            <wp:positionH relativeFrom="page">
              <wp:posOffset>1873250</wp:posOffset>
            </wp:positionH>
            <wp:positionV relativeFrom="paragraph">
              <wp:posOffset>18264</wp:posOffset>
            </wp:positionV>
            <wp:extent cx="265175" cy="13411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18B0">
        <w:rPr>
          <w:rFonts w:ascii="微软雅黑" w:eastAsia="微软雅黑" w:hint="eastAsia"/>
          <w:b/>
          <w:lang w:eastAsia="zh-CN"/>
        </w:rPr>
        <w:t>第十二条</w:t>
      </w:r>
      <w:r w:rsidR="002D06A0" w:rsidRPr="007E18B0">
        <w:rPr>
          <w:rFonts w:ascii="微软雅黑" w:eastAsia="微软雅黑" w:hint="eastAsia"/>
          <w:b/>
          <w:lang w:eastAsia="zh-CN"/>
        </w:rPr>
        <w:t xml:space="preserve">  </w:t>
      </w:r>
      <w:r w:rsidRPr="007E18B0">
        <w:rPr>
          <w:lang w:eastAsia="zh-CN"/>
        </w:rPr>
        <w:t>学</w:t>
      </w:r>
      <w:r w:rsidRPr="007E18B0">
        <w:rPr>
          <w:spacing w:val="-3"/>
          <w:lang w:eastAsia="zh-CN"/>
        </w:rPr>
        <w:t>生</w:t>
      </w:r>
      <w:r w:rsidR="003046EF">
        <w:rPr>
          <w:rFonts w:hint="eastAsia"/>
          <w:lang w:eastAsia="zh-CN"/>
        </w:rPr>
        <w:t>高中阶段</w:t>
      </w:r>
      <w:r w:rsidRPr="007E18B0">
        <w:rPr>
          <w:spacing w:val="-3"/>
          <w:lang w:eastAsia="zh-CN"/>
        </w:rPr>
        <w:t>已</w:t>
      </w:r>
      <w:r w:rsidRPr="007E18B0">
        <w:rPr>
          <w:lang w:eastAsia="zh-CN"/>
        </w:rPr>
        <w:t>经学</w:t>
      </w:r>
      <w:r w:rsidRPr="007E18B0">
        <w:rPr>
          <w:spacing w:val="-3"/>
          <w:lang w:eastAsia="zh-CN"/>
        </w:rPr>
        <w:t>习</w:t>
      </w:r>
      <w:r w:rsidRPr="007E18B0">
        <w:rPr>
          <w:lang w:eastAsia="zh-CN"/>
        </w:rPr>
        <w:t>完</w:t>
      </w:r>
      <w:r w:rsidRPr="007E18B0">
        <w:rPr>
          <w:spacing w:val="-3"/>
          <w:lang w:eastAsia="zh-CN"/>
        </w:rPr>
        <w:t>成</w:t>
      </w:r>
      <w:r w:rsidRPr="007E18B0">
        <w:rPr>
          <w:lang w:eastAsia="zh-CN"/>
        </w:rPr>
        <w:t>的</w:t>
      </w:r>
      <w:r w:rsidRPr="007E18B0">
        <w:rPr>
          <w:spacing w:val="-3"/>
          <w:lang w:eastAsia="zh-CN"/>
        </w:rPr>
        <w:t>大</w:t>
      </w:r>
      <w:r w:rsidRPr="007E18B0">
        <w:rPr>
          <w:lang w:eastAsia="zh-CN"/>
        </w:rPr>
        <w:t>学</w:t>
      </w:r>
      <w:r w:rsidRPr="007E18B0">
        <w:rPr>
          <w:spacing w:val="-3"/>
          <w:lang w:eastAsia="zh-CN"/>
        </w:rPr>
        <w:t>课</w:t>
      </w:r>
      <w:r w:rsidRPr="007E18B0">
        <w:rPr>
          <w:lang w:eastAsia="zh-CN"/>
        </w:rPr>
        <w:t>程</w:t>
      </w:r>
      <w:r w:rsidRPr="007E18B0">
        <w:rPr>
          <w:spacing w:val="-3"/>
          <w:lang w:eastAsia="zh-CN"/>
        </w:rPr>
        <w:t>，</w:t>
      </w:r>
      <w:r w:rsidRPr="007E18B0">
        <w:rPr>
          <w:lang w:eastAsia="zh-CN"/>
        </w:rPr>
        <w:t>经学</w:t>
      </w:r>
      <w:r w:rsidRPr="007E18B0">
        <w:rPr>
          <w:spacing w:val="-3"/>
          <w:lang w:eastAsia="zh-CN"/>
        </w:rPr>
        <w:t>生</w:t>
      </w:r>
      <w:r w:rsidRPr="007E18B0">
        <w:rPr>
          <w:lang w:eastAsia="zh-CN"/>
        </w:rPr>
        <w:t>申</w:t>
      </w:r>
      <w:r w:rsidRPr="007E18B0">
        <w:rPr>
          <w:spacing w:val="-3"/>
          <w:lang w:eastAsia="zh-CN"/>
        </w:rPr>
        <w:t>请</w:t>
      </w:r>
      <w:r w:rsidRPr="007E18B0">
        <w:rPr>
          <w:lang w:eastAsia="zh-CN"/>
        </w:rPr>
        <w:t>、</w:t>
      </w:r>
      <w:r w:rsidRPr="007E18B0">
        <w:rPr>
          <w:spacing w:val="-3"/>
          <w:lang w:eastAsia="zh-CN"/>
        </w:rPr>
        <w:t>开</w:t>
      </w:r>
      <w:r w:rsidRPr="007E18B0">
        <w:rPr>
          <w:lang w:eastAsia="zh-CN"/>
        </w:rPr>
        <w:t>课院系考核通过，可以免修。免修的成绩标准由院系确定。免修课程成绩记为免修（</w:t>
      </w:r>
      <w:r w:rsidRPr="007E18B0">
        <w:rPr>
          <w:rFonts w:ascii="Lucida Sans Unicode" w:eastAsia="Lucida Sans Unicode"/>
          <w:color w:val="1A1A1A"/>
          <w:lang w:eastAsia="zh-CN"/>
        </w:rPr>
        <w:t>EX, Exemption</w:t>
      </w:r>
      <w:r w:rsidRPr="007E18B0">
        <w:rPr>
          <w:color w:val="1A1A1A"/>
          <w:lang w:eastAsia="zh-CN"/>
        </w:rPr>
        <w:t>）</w:t>
      </w:r>
      <w:r w:rsidRPr="007E18B0">
        <w:rPr>
          <w:lang w:eastAsia="zh-CN"/>
        </w:rPr>
        <w:t>，学生可取得该课程学分。</w:t>
      </w:r>
    </w:p>
    <w:p w:rsidR="00ED3DBE" w:rsidRPr="005420EC" w:rsidRDefault="00F332EF" w:rsidP="00A85A76">
      <w:pPr>
        <w:pStyle w:val="a3"/>
        <w:spacing w:line="318" w:lineRule="exact"/>
        <w:ind w:firstLineChars="200" w:firstLine="436"/>
        <w:jc w:val="both"/>
        <w:rPr>
          <w:spacing w:val="-3"/>
          <w:lang w:eastAsia="zh-CN"/>
        </w:rPr>
      </w:pPr>
      <w:r w:rsidRPr="007E18B0">
        <w:rPr>
          <w:rFonts w:ascii="微软雅黑" w:eastAsia="微软雅黑" w:hint="eastAsia"/>
          <w:b/>
          <w:spacing w:val="8"/>
          <w:lang w:eastAsia="zh-CN"/>
        </w:rPr>
        <w:t xml:space="preserve">第十三条 </w:t>
      </w:r>
      <w:r w:rsidR="00E43B32" w:rsidRPr="007E18B0">
        <w:rPr>
          <w:rFonts w:ascii="微软雅黑" w:eastAsia="微软雅黑"/>
          <w:b/>
          <w:spacing w:val="8"/>
          <w:lang w:eastAsia="zh-CN"/>
        </w:rPr>
        <w:t xml:space="preserve"> </w:t>
      </w:r>
      <w:r w:rsidRPr="007E18B0">
        <w:rPr>
          <w:spacing w:val="-3"/>
          <w:lang w:eastAsia="zh-CN"/>
        </w:rPr>
        <w:t>学校采用平均学分绩点</w:t>
      </w:r>
      <w:r w:rsidRPr="007E18B0">
        <w:rPr>
          <w:lang w:eastAsia="zh-CN"/>
        </w:rPr>
        <w:t>（GPA，Grade</w:t>
      </w:r>
      <w:r w:rsidR="000E4789" w:rsidRPr="007E18B0">
        <w:rPr>
          <w:rFonts w:hint="eastAsia"/>
          <w:lang w:eastAsia="zh-CN"/>
        </w:rPr>
        <w:t xml:space="preserve"> </w:t>
      </w:r>
      <w:r w:rsidRPr="007E18B0">
        <w:rPr>
          <w:lang w:eastAsia="zh-CN"/>
        </w:rPr>
        <w:t>Point</w:t>
      </w:r>
      <w:r w:rsidR="000E4789" w:rsidRPr="007E18B0">
        <w:rPr>
          <w:rFonts w:hint="eastAsia"/>
          <w:lang w:eastAsia="zh-CN"/>
        </w:rPr>
        <w:t xml:space="preserve"> </w:t>
      </w:r>
      <w:r w:rsidRPr="007E18B0">
        <w:rPr>
          <w:lang w:eastAsia="zh-CN"/>
        </w:rPr>
        <w:t>Average）</w:t>
      </w:r>
      <w:r w:rsidRPr="007E18B0">
        <w:rPr>
          <w:spacing w:val="-2"/>
          <w:lang w:eastAsia="zh-CN"/>
        </w:rPr>
        <w:t>作为学</w:t>
      </w:r>
      <w:r w:rsidRPr="007E18B0">
        <w:rPr>
          <w:lang w:eastAsia="zh-CN"/>
        </w:rPr>
        <w:t>生学习质量的参考标准（课程学分绩点=课程绩点×学分数）。百分制分数转换绩点的公式如下：</w:t>
      </w:r>
    </w:p>
    <w:p w:rsidR="00ED3DBE" w:rsidRPr="005420EC" w:rsidRDefault="00F332EF" w:rsidP="00A85A76">
      <w:pPr>
        <w:pStyle w:val="a3"/>
        <w:spacing w:line="318" w:lineRule="exact"/>
        <w:ind w:firstLineChars="200" w:firstLine="414"/>
        <w:jc w:val="both"/>
        <w:rPr>
          <w:spacing w:val="-3"/>
          <w:lang w:eastAsia="zh-CN"/>
        </w:rPr>
      </w:pPr>
      <w:r w:rsidRPr="005420EC">
        <w:rPr>
          <w:spacing w:val="-3"/>
          <w:lang w:eastAsia="zh-CN"/>
        </w:rPr>
        <w:t>课程绩点=4-3（100-X）</w:t>
      </w:r>
      <w:r w:rsidRPr="00D010E0">
        <w:rPr>
          <w:spacing w:val="-3"/>
          <w:vertAlign w:val="superscript"/>
          <w:lang w:eastAsia="zh-CN"/>
        </w:rPr>
        <w:t>2</w:t>
      </w:r>
      <w:r w:rsidRPr="005420EC">
        <w:rPr>
          <w:spacing w:val="-3"/>
          <w:lang w:eastAsia="zh-CN"/>
        </w:rPr>
        <w:t>/1600（60≤X≤100）</w:t>
      </w:r>
    </w:p>
    <w:p w:rsidR="00ED3DBE" w:rsidRPr="005420EC" w:rsidRDefault="00F332EF" w:rsidP="00A85A76">
      <w:pPr>
        <w:pStyle w:val="a3"/>
        <w:spacing w:line="318" w:lineRule="exact"/>
        <w:ind w:firstLineChars="200" w:firstLine="414"/>
        <w:jc w:val="both"/>
        <w:rPr>
          <w:spacing w:val="-3"/>
          <w:lang w:eastAsia="zh-CN"/>
        </w:rPr>
      </w:pPr>
      <w:r w:rsidRPr="005420EC">
        <w:rPr>
          <w:spacing w:val="-3"/>
          <w:lang w:eastAsia="zh-CN"/>
        </w:rPr>
        <w:t>其中：X为课程分数,100分绩点为4</w:t>
      </w:r>
      <w:r w:rsidR="00A115DE" w:rsidRPr="005420EC">
        <w:rPr>
          <w:rFonts w:hint="eastAsia"/>
          <w:spacing w:val="-3"/>
          <w:lang w:eastAsia="zh-CN"/>
        </w:rPr>
        <w:t>.00</w:t>
      </w:r>
      <w:r w:rsidRPr="005420EC">
        <w:rPr>
          <w:spacing w:val="-3"/>
          <w:lang w:eastAsia="zh-CN"/>
        </w:rPr>
        <w:t>，60分绩点为 1</w:t>
      </w:r>
      <w:r w:rsidR="00A115DE" w:rsidRPr="005420EC">
        <w:rPr>
          <w:rFonts w:hint="eastAsia"/>
          <w:spacing w:val="-3"/>
          <w:lang w:eastAsia="zh-CN"/>
        </w:rPr>
        <w:t>.00</w:t>
      </w:r>
      <w:r w:rsidRPr="005420EC">
        <w:rPr>
          <w:spacing w:val="-3"/>
          <w:lang w:eastAsia="zh-CN"/>
        </w:rPr>
        <w:t>，60分以下绩点为0。</w:t>
      </w:r>
    </w:p>
    <w:p w:rsidR="00ED3DBE" w:rsidRPr="005420EC" w:rsidRDefault="00F332EF" w:rsidP="00A85A76">
      <w:pPr>
        <w:pStyle w:val="a3"/>
        <w:spacing w:line="318" w:lineRule="exact"/>
        <w:ind w:firstLineChars="200" w:firstLine="414"/>
        <w:jc w:val="both"/>
        <w:rPr>
          <w:spacing w:val="-3"/>
          <w:lang w:eastAsia="zh-CN"/>
        </w:rPr>
      </w:pPr>
      <w:r w:rsidRPr="005420EC">
        <w:rPr>
          <w:spacing w:val="-3"/>
          <w:lang w:eastAsia="zh-CN"/>
        </w:rPr>
        <w:t>学期或总评平均学分绩点（GPA）＝所学课程学分绩点之和÷所学课程学分之和。</w:t>
      </w:r>
    </w:p>
    <w:p w:rsidR="004F030D" w:rsidRPr="005420EC" w:rsidRDefault="00FE0928" w:rsidP="00A85A76">
      <w:pPr>
        <w:pStyle w:val="a3"/>
        <w:spacing w:line="318" w:lineRule="exact"/>
        <w:ind w:firstLineChars="200" w:firstLine="414"/>
        <w:jc w:val="both"/>
        <w:rPr>
          <w:spacing w:val="-3"/>
          <w:lang w:eastAsia="zh-CN"/>
        </w:rPr>
      </w:pPr>
      <w:r w:rsidRPr="005420EC">
        <w:rPr>
          <w:rFonts w:hint="eastAsia"/>
          <w:spacing w:val="-3"/>
          <w:lang w:eastAsia="zh-CN"/>
        </w:rPr>
        <w:t>非百分制课程成绩，综合性考试、</w:t>
      </w:r>
      <w:r w:rsidR="00A11345" w:rsidRPr="005420EC">
        <w:rPr>
          <w:rFonts w:hint="eastAsia"/>
          <w:spacing w:val="-3"/>
          <w:lang w:eastAsia="zh-CN"/>
        </w:rPr>
        <w:t>毕业</w:t>
      </w:r>
      <w:r w:rsidR="004F030D" w:rsidRPr="005420EC">
        <w:rPr>
          <w:rFonts w:hint="eastAsia"/>
          <w:spacing w:val="-3"/>
          <w:lang w:eastAsia="zh-CN"/>
        </w:rPr>
        <w:t>论文</w:t>
      </w:r>
      <w:r w:rsidR="00A11345" w:rsidRPr="005420EC">
        <w:rPr>
          <w:rFonts w:hint="eastAsia"/>
          <w:spacing w:val="-3"/>
          <w:lang w:eastAsia="zh-CN"/>
        </w:rPr>
        <w:t>成绩</w:t>
      </w:r>
      <w:r w:rsidR="004F030D" w:rsidRPr="005420EC">
        <w:rPr>
          <w:rFonts w:hint="eastAsia"/>
          <w:spacing w:val="-3"/>
          <w:lang w:eastAsia="zh-CN"/>
        </w:rPr>
        <w:t>等均不参与平均学分绩点（</w:t>
      </w:r>
      <w:r w:rsidR="004F030D" w:rsidRPr="005420EC">
        <w:rPr>
          <w:spacing w:val="-3"/>
          <w:lang w:eastAsia="zh-CN"/>
        </w:rPr>
        <w:t>GPA）计算</w:t>
      </w:r>
      <w:r w:rsidR="004F030D" w:rsidRPr="005420EC">
        <w:rPr>
          <w:rFonts w:hint="eastAsia"/>
          <w:spacing w:val="-3"/>
          <w:lang w:eastAsia="zh-CN"/>
        </w:rPr>
        <w:t>。</w:t>
      </w:r>
      <w:r w:rsidR="00F332EF" w:rsidRPr="005420EC">
        <w:rPr>
          <w:spacing w:val="-3"/>
          <w:lang w:eastAsia="zh-CN"/>
        </w:rPr>
        <w:t>EX、I、IP、P、NP、W 均不参与平均学分绩点（GPA）计算。</w:t>
      </w:r>
    </w:p>
    <w:p w:rsidR="00ED3DBE" w:rsidRPr="005420EC" w:rsidRDefault="00F332EF" w:rsidP="00A85A76">
      <w:pPr>
        <w:pStyle w:val="a3"/>
        <w:spacing w:line="318" w:lineRule="exact"/>
        <w:ind w:firstLineChars="200" w:firstLine="414"/>
        <w:jc w:val="both"/>
        <w:rPr>
          <w:spacing w:val="-3"/>
          <w:lang w:eastAsia="zh-CN"/>
        </w:rPr>
      </w:pPr>
      <w:r w:rsidRPr="005420EC">
        <w:rPr>
          <w:spacing w:val="-3"/>
          <w:lang w:eastAsia="zh-CN"/>
        </w:rPr>
        <w:t>同一课程每次考核成绩均计入平均学分绩点。</w:t>
      </w:r>
    </w:p>
    <w:p w:rsidR="00ED3DBE" w:rsidRPr="007E18B0" w:rsidRDefault="00F332EF" w:rsidP="00A85A76">
      <w:pPr>
        <w:pStyle w:val="a3"/>
        <w:spacing w:line="318" w:lineRule="exact"/>
        <w:ind w:firstLineChars="200" w:firstLine="420"/>
        <w:jc w:val="both"/>
        <w:rPr>
          <w:sz w:val="20"/>
          <w:lang w:eastAsia="zh-CN"/>
        </w:rPr>
      </w:pPr>
      <w:r w:rsidRPr="007E18B0">
        <w:rPr>
          <w:rFonts w:ascii="微软雅黑" w:eastAsia="微软雅黑" w:hint="eastAsia"/>
          <w:b/>
          <w:lang w:eastAsia="zh-CN"/>
        </w:rPr>
        <w:t>第十四条</w:t>
      </w:r>
      <w:r w:rsidR="00FE0928" w:rsidRPr="007E18B0">
        <w:rPr>
          <w:rFonts w:ascii="微软雅黑" w:eastAsia="微软雅黑" w:hint="eastAsia"/>
          <w:b/>
          <w:lang w:eastAsia="zh-CN"/>
        </w:rPr>
        <w:t xml:space="preserve">  </w:t>
      </w:r>
      <w:r w:rsidR="000774A4" w:rsidRPr="007E18B0">
        <w:rPr>
          <w:lang w:eastAsia="zh-CN"/>
        </w:rPr>
        <w:t>本</w:t>
      </w:r>
      <w:r w:rsidR="000774A4" w:rsidRPr="007E18B0">
        <w:rPr>
          <w:rFonts w:hint="eastAsia"/>
          <w:lang w:eastAsia="zh-CN"/>
        </w:rPr>
        <w:t>办法</w:t>
      </w:r>
      <w:r w:rsidR="00004C4E" w:rsidRPr="007E18B0">
        <w:rPr>
          <w:rFonts w:hint="eastAsia"/>
          <w:lang w:eastAsia="zh-CN"/>
        </w:rPr>
        <w:t>经</w:t>
      </w:r>
      <w:r w:rsidR="00004C4E" w:rsidRPr="007E18B0">
        <w:rPr>
          <w:lang w:eastAsia="zh-CN"/>
        </w:rPr>
        <w:t>2019</w:t>
      </w:r>
      <w:r w:rsidR="00004C4E" w:rsidRPr="007E18B0">
        <w:rPr>
          <w:rFonts w:hint="eastAsia"/>
          <w:lang w:eastAsia="zh-CN"/>
        </w:rPr>
        <w:t>年</w:t>
      </w:r>
      <w:r w:rsidR="00C24951">
        <w:rPr>
          <w:rFonts w:hint="eastAsia"/>
          <w:lang w:eastAsia="zh-CN"/>
        </w:rPr>
        <w:t>6</w:t>
      </w:r>
      <w:r w:rsidR="00004C4E" w:rsidRPr="007E18B0">
        <w:rPr>
          <w:rFonts w:hint="eastAsia"/>
          <w:lang w:eastAsia="zh-CN"/>
        </w:rPr>
        <w:t>月</w:t>
      </w:r>
      <w:r w:rsidR="00C24951">
        <w:rPr>
          <w:rFonts w:hint="eastAsia"/>
          <w:lang w:eastAsia="zh-CN"/>
        </w:rPr>
        <w:t>23</w:t>
      </w:r>
      <w:r w:rsidR="00004C4E" w:rsidRPr="007E18B0">
        <w:rPr>
          <w:rFonts w:hint="eastAsia"/>
          <w:lang w:eastAsia="zh-CN"/>
        </w:rPr>
        <w:t>日第</w:t>
      </w:r>
      <w:r w:rsidR="00B66BB7">
        <w:rPr>
          <w:rFonts w:hint="eastAsia"/>
          <w:lang w:eastAsia="zh-CN"/>
        </w:rPr>
        <w:t>六</w:t>
      </w:r>
      <w:r w:rsidR="00004C4E" w:rsidRPr="007E18B0">
        <w:rPr>
          <w:rFonts w:hint="eastAsia"/>
          <w:lang w:eastAsia="zh-CN"/>
        </w:rPr>
        <w:t>次教务长办公会讨论修订，自</w:t>
      </w:r>
      <w:r w:rsidR="00004C4E" w:rsidRPr="007E18B0">
        <w:rPr>
          <w:lang w:eastAsia="zh-CN"/>
        </w:rPr>
        <w:t>2019</w:t>
      </w:r>
      <w:r w:rsidR="00004C4E" w:rsidRPr="007E18B0">
        <w:rPr>
          <w:rFonts w:hint="eastAsia"/>
          <w:lang w:eastAsia="zh-CN"/>
        </w:rPr>
        <w:t>年</w:t>
      </w:r>
      <w:r w:rsidR="004F6317" w:rsidRPr="007E18B0">
        <w:rPr>
          <w:rFonts w:hint="eastAsia"/>
          <w:lang w:eastAsia="zh-CN"/>
        </w:rPr>
        <w:t>9</w:t>
      </w:r>
      <w:r w:rsidR="00004C4E" w:rsidRPr="007E18B0">
        <w:rPr>
          <w:rFonts w:hint="eastAsia"/>
          <w:lang w:eastAsia="zh-CN"/>
        </w:rPr>
        <w:t>月</w:t>
      </w:r>
      <w:r w:rsidR="004F6317" w:rsidRPr="007E18B0">
        <w:rPr>
          <w:rFonts w:hint="eastAsia"/>
          <w:lang w:eastAsia="zh-CN"/>
        </w:rPr>
        <w:t>1</w:t>
      </w:r>
      <w:r w:rsidR="00004C4E" w:rsidRPr="007E18B0">
        <w:rPr>
          <w:rFonts w:hint="eastAsia"/>
          <w:lang w:eastAsia="zh-CN"/>
        </w:rPr>
        <w:t>日开始执行。</w:t>
      </w:r>
      <w:r w:rsidR="000774A4" w:rsidRPr="007E18B0">
        <w:rPr>
          <w:lang w:eastAsia="zh-CN"/>
        </w:rPr>
        <w:t>适用于北京大学本科学生（含</w:t>
      </w:r>
      <w:r w:rsidR="000774A4" w:rsidRPr="007E18B0">
        <w:rPr>
          <w:rFonts w:hint="eastAsia"/>
          <w:lang w:eastAsia="zh-CN"/>
        </w:rPr>
        <w:t>港澳台侨学生和</w:t>
      </w:r>
      <w:r w:rsidR="000774A4" w:rsidRPr="007E18B0">
        <w:rPr>
          <w:lang w:eastAsia="zh-CN"/>
        </w:rPr>
        <w:t>留学生</w:t>
      </w:r>
      <w:r w:rsidR="000774A4" w:rsidRPr="007E18B0">
        <w:rPr>
          <w:rFonts w:hint="eastAsia"/>
          <w:lang w:eastAsia="zh-CN"/>
        </w:rPr>
        <w:t>、长学制</w:t>
      </w:r>
      <w:r w:rsidR="00C02C42" w:rsidRPr="007E18B0">
        <w:rPr>
          <w:rFonts w:hint="eastAsia"/>
          <w:lang w:eastAsia="zh-CN"/>
        </w:rPr>
        <w:t>本科</w:t>
      </w:r>
      <w:r w:rsidR="000774A4" w:rsidRPr="007E18B0">
        <w:rPr>
          <w:rFonts w:hint="eastAsia"/>
          <w:lang w:eastAsia="zh-CN"/>
        </w:rPr>
        <w:t>阶段学生）</w:t>
      </w:r>
      <w:r w:rsidR="000774A4" w:rsidRPr="007E18B0">
        <w:rPr>
          <w:lang w:eastAsia="zh-CN"/>
        </w:rPr>
        <w:t>，学校授权教务部</w:t>
      </w:r>
      <w:r w:rsidR="000774A4" w:rsidRPr="007E18B0">
        <w:rPr>
          <w:rFonts w:hint="eastAsia"/>
          <w:lang w:eastAsia="zh-CN"/>
        </w:rPr>
        <w:t>/医学部教育处</w:t>
      </w:r>
      <w:r w:rsidR="000774A4" w:rsidRPr="007E18B0">
        <w:rPr>
          <w:lang w:eastAsia="zh-CN"/>
        </w:rPr>
        <w:t>负责解释。</w:t>
      </w:r>
      <w:r w:rsidR="00A11345" w:rsidRPr="007E18B0">
        <w:rPr>
          <w:lang w:eastAsia="zh-CN"/>
        </w:rPr>
        <w:t>临床</w:t>
      </w:r>
      <w:r w:rsidR="00A11345" w:rsidRPr="007E18B0">
        <w:rPr>
          <w:rFonts w:hint="eastAsia"/>
          <w:lang w:eastAsia="zh-CN"/>
        </w:rPr>
        <w:t>医学八年制学生</w:t>
      </w:r>
      <w:r w:rsidR="00A11345" w:rsidRPr="007E18B0">
        <w:rPr>
          <w:lang w:eastAsia="zh-CN"/>
        </w:rPr>
        <w:t>、口腔</w:t>
      </w:r>
      <w:r w:rsidR="00A11345" w:rsidRPr="007E18B0">
        <w:rPr>
          <w:rFonts w:hint="eastAsia"/>
          <w:lang w:eastAsia="zh-CN"/>
        </w:rPr>
        <w:t>医学</w:t>
      </w:r>
      <w:r w:rsidR="00A11345" w:rsidRPr="007E18B0">
        <w:rPr>
          <w:lang w:eastAsia="zh-CN"/>
        </w:rPr>
        <w:t>八年制</w:t>
      </w:r>
      <w:r w:rsidR="00FE0928" w:rsidRPr="007E18B0">
        <w:rPr>
          <w:rFonts w:hint="eastAsia"/>
          <w:lang w:eastAsia="zh-CN"/>
        </w:rPr>
        <w:t>二级</w:t>
      </w:r>
      <w:r w:rsidR="00FE0928" w:rsidRPr="007E18B0">
        <w:rPr>
          <w:lang w:eastAsia="zh-CN"/>
        </w:rPr>
        <w:t>学科阶段</w:t>
      </w:r>
      <w:r w:rsidR="00A11345" w:rsidRPr="007E18B0">
        <w:rPr>
          <w:lang w:eastAsia="zh-CN"/>
        </w:rPr>
        <w:t>学生</w:t>
      </w:r>
      <w:r w:rsidR="00A11345" w:rsidRPr="007E18B0">
        <w:rPr>
          <w:rFonts w:hint="eastAsia"/>
          <w:lang w:eastAsia="zh-CN"/>
        </w:rPr>
        <w:t>参照本办法执行。</w:t>
      </w:r>
    </w:p>
    <w:p w:rsidR="00ED3DBE" w:rsidRDefault="00ED3DBE" w:rsidP="00A85A76">
      <w:pPr>
        <w:pStyle w:val="a3"/>
        <w:spacing w:before="69"/>
        <w:ind w:left="4530"/>
        <w:jc w:val="both"/>
        <w:rPr>
          <w:lang w:eastAsia="zh-CN"/>
        </w:rPr>
      </w:pPr>
    </w:p>
    <w:p w:rsidR="00ED3DBE" w:rsidRDefault="00ED3DBE" w:rsidP="00A85A76">
      <w:pPr>
        <w:pStyle w:val="a3"/>
        <w:ind w:left="0"/>
        <w:jc w:val="both"/>
        <w:rPr>
          <w:sz w:val="20"/>
          <w:lang w:eastAsia="zh-CN"/>
        </w:rPr>
      </w:pPr>
    </w:p>
    <w:p w:rsidR="00ED3DBE" w:rsidRDefault="00ED3DBE" w:rsidP="00A85A76">
      <w:pPr>
        <w:spacing w:before="64"/>
        <w:ind w:right="257"/>
        <w:jc w:val="both"/>
        <w:rPr>
          <w:rFonts w:ascii="Calibri"/>
          <w:sz w:val="18"/>
          <w:lang w:eastAsia="zh-CN"/>
        </w:rPr>
      </w:pPr>
    </w:p>
    <w:sectPr w:rsidR="00ED3DBE" w:rsidSect="00537846">
      <w:pgSz w:w="10320" w:h="1458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23E" w:rsidRDefault="001B723E" w:rsidP="00962D6D">
      <w:r>
        <w:separator/>
      </w:r>
    </w:p>
  </w:endnote>
  <w:endnote w:type="continuationSeparator" w:id="0">
    <w:p w:rsidR="001B723E" w:rsidRDefault="001B723E" w:rsidP="0096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23E" w:rsidRDefault="001B723E" w:rsidP="00962D6D">
      <w:r>
        <w:separator/>
      </w:r>
    </w:p>
  </w:footnote>
  <w:footnote w:type="continuationSeparator" w:id="0">
    <w:p w:rsidR="001B723E" w:rsidRDefault="001B723E" w:rsidP="00962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DBE"/>
    <w:rsid w:val="00004C4E"/>
    <w:rsid w:val="000748BB"/>
    <w:rsid w:val="000774A4"/>
    <w:rsid w:val="000D0E48"/>
    <w:rsid w:val="000E4789"/>
    <w:rsid w:val="000F43C8"/>
    <w:rsid w:val="0015008B"/>
    <w:rsid w:val="00163EB0"/>
    <w:rsid w:val="001B723E"/>
    <w:rsid w:val="001E073F"/>
    <w:rsid w:val="001E1BC0"/>
    <w:rsid w:val="00211A9A"/>
    <w:rsid w:val="0023304E"/>
    <w:rsid w:val="00251391"/>
    <w:rsid w:val="00263D19"/>
    <w:rsid w:val="002D06A0"/>
    <w:rsid w:val="003046EF"/>
    <w:rsid w:val="00370BAF"/>
    <w:rsid w:val="003D57AB"/>
    <w:rsid w:val="003F477B"/>
    <w:rsid w:val="00423221"/>
    <w:rsid w:val="004733DF"/>
    <w:rsid w:val="00480547"/>
    <w:rsid w:val="004F030D"/>
    <w:rsid w:val="004F6317"/>
    <w:rsid w:val="00531C3B"/>
    <w:rsid w:val="00537846"/>
    <w:rsid w:val="005420EC"/>
    <w:rsid w:val="0055622F"/>
    <w:rsid w:val="0057530A"/>
    <w:rsid w:val="005878DE"/>
    <w:rsid w:val="00591B09"/>
    <w:rsid w:val="00595172"/>
    <w:rsid w:val="005C766E"/>
    <w:rsid w:val="00602EC0"/>
    <w:rsid w:val="006448BC"/>
    <w:rsid w:val="00647380"/>
    <w:rsid w:val="00680A61"/>
    <w:rsid w:val="006A2C83"/>
    <w:rsid w:val="006E1E34"/>
    <w:rsid w:val="0070094C"/>
    <w:rsid w:val="007124BA"/>
    <w:rsid w:val="00750CB2"/>
    <w:rsid w:val="00771FBA"/>
    <w:rsid w:val="0077692F"/>
    <w:rsid w:val="007B410A"/>
    <w:rsid w:val="007E18B0"/>
    <w:rsid w:val="00804C5B"/>
    <w:rsid w:val="008252AC"/>
    <w:rsid w:val="00846E5E"/>
    <w:rsid w:val="00860D71"/>
    <w:rsid w:val="00900931"/>
    <w:rsid w:val="009107A1"/>
    <w:rsid w:val="00952C62"/>
    <w:rsid w:val="00962D6D"/>
    <w:rsid w:val="009F1BD7"/>
    <w:rsid w:val="00A02A5F"/>
    <w:rsid w:val="00A105B7"/>
    <w:rsid w:val="00A11345"/>
    <w:rsid w:val="00A115DE"/>
    <w:rsid w:val="00A23FE7"/>
    <w:rsid w:val="00A53721"/>
    <w:rsid w:val="00A55BA7"/>
    <w:rsid w:val="00A85A76"/>
    <w:rsid w:val="00A919E9"/>
    <w:rsid w:val="00AB204C"/>
    <w:rsid w:val="00AE58D8"/>
    <w:rsid w:val="00B0216D"/>
    <w:rsid w:val="00B052F8"/>
    <w:rsid w:val="00B518CA"/>
    <w:rsid w:val="00B5629C"/>
    <w:rsid w:val="00B66BB7"/>
    <w:rsid w:val="00B749F9"/>
    <w:rsid w:val="00BE51FE"/>
    <w:rsid w:val="00C02C42"/>
    <w:rsid w:val="00C24338"/>
    <w:rsid w:val="00C24951"/>
    <w:rsid w:val="00C339B8"/>
    <w:rsid w:val="00C7283C"/>
    <w:rsid w:val="00C75D33"/>
    <w:rsid w:val="00C864E0"/>
    <w:rsid w:val="00D00608"/>
    <w:rsid w:val="00D010E0"/>
    <w:rsid w:val="00D038B8"/>
    <w:rsid w:val="00D754DB"/>
    <w:rsid w:val="00D86BC8"/>
    <w:rsid w:val="00E1349A"/>
    <w:rsid w:val="00E16422"/>
    <w:rsid w:val="00E3566D"/>
    <w:rsid w:val="00E43B32"/>
    <w:rsid w:val="00E80A71"/>
    <w:rsid w:val="00EA7355"/>
    <w:rsid w:val="00EB7643"/>
    <w:rsid w:val="00ED3DBE"/>
    <w:rsid w:val="00F1066E"/>
    <w:rsid w:val="00F122F7"/>
    <w:rsid w:val="00F2171D"/>
    <w:rsid w:val="00F332EF"/>
    <w:rsid w:val="00F66217"/>
    <w:rsid w:val="00F80A5D"/>
    <w:rsid w:val="00FE0928"/>
    <w:rsid w:val="00FF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6438F"/>
  <w15:docId w15:val="{889FCA6E-4802-4810-905A-FD818A13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37846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78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7846"/>
    <w:pPr>
      <w:ind w:left="262"/>
    </w:pPr>
    <w:rPr>
      <w:sz w:val="21"/>
      <w:szCs w:val="21"/>
    </w:rPr>
  </w:style>
  <w:style w:type="paragraph" w:styleId="a4">
    <w:name w:val="List Paragraph"/>
    <w:basedOn w:val="a"/>
    <w:uiPriority w:val="1"/>
    <w:qFormat/>
    <w:rsid w:val="00537846"/>
  </w:style>
  <w:style w:type="paragraph" w:customStyle="1" w:styleId="TableParagraph">
    <w:name w:val="Table Paragraph"/>
    <w:basedOn w:val="a"/>
    <w:uiPriority w:val="1"/>
    <w:qFormat/>
    <w:rsid w:val="00537846"/>
  </w:style>
  <w:style w:type="paragraph" w:styleId="a5">
    <w:name w:val="Balloon Text"/>
    <w:basedOn w:val="a"/>
    <w:link w:val="a6"/>
    <w:uiPriority w:val="99"/>
    <w:semiHidden/>
    <w:unhideWhenUsed/>
    <w:rsid w:val="00F332EF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332EF"/>
    <w:rPr>
      <w:rFonts w:ascii="宋体" w:eastAsia="宋体" w:hAnsi="宋体" w:cs="宋体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2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62D6D"/>
    <w:rPr>
      <w:rFonts w:ascii="宋体" w:eastAsia="宋体" w:hAnsi="宋体" w:cs="宋体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62D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62D6D"/>
    <w:rPr>
      <w:rFonts w:ascii="宋体" w:eastAsia="宋体" w:hAnsi="宋体" w:cs="宋体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62D6D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962D6D"/>
  </w:style>
  <w:style w:type="character" w:customStyle="1" w:styleId="ad">
    <w:name w:val="批注文字 字符"/>
    <w:basedOn w:val="a0"/>
    <w:link w:val="ac"/>
    <w:uiPriority w:val="99"/>
    <w:rsid w:val="00962D6D"/>
    <w:rPr>
      <w:rFonts w:ascii="宋体" w:eastAsia="宋体" w:hAnsi="宋体" w:cs="宋体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2D6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962D6D"/>
    <w:rPr>
      <w:rFonts w:ascii="宋体" w:eastAsia="宋体" w:hAnsi="宋体" w:cs="宋体"/>
      <w:b/>
      <w:bCs/>
    </w:rPr>
  </w:style>
  <w:style w:type="paragraph" w:styleId="af0">
    <w:name w:val="Normal (Web)"/>
    <w:basedOn w:val="a"/>
    <w:uiPriority w:val="99"/>
    <w:unhideWhenUsed/>
    <w:rsid w:val="004F03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styleId="af1">
    <w:name w:val="Revision"/>
    <w:hidden/>
    <w:uiPriority w:val="99"/>
    <w:semiHidden/>
    <w:rsid w:val="00D86BC8"/>
    <w:pPr>
      <w:widowControl/>
      <w:autoSpaceDE/>
      <w:autoSpaceDN/>
    </w:pPr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288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校发〔２００5〕99号</dc:title>
  <dc:creator>xbdp</dc:creator>
  <cp:lastModifiedBy>dell</cp:lastModifiedBy>
  <cp:revision>71</cp:revision>
  <cp:lastPrinted>2019-07-05T06:02:00Z</cp:lastPrinted>
  <dcterms:created xsi:type="dcterms:W3CDTF">2019-04-26T00:56:00Z</dcterms:created>
  <dcterms:modified xsi:type="dcterms:W3CDTF">2019-08-30T02:48:00Z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2019-04-26T00:00:00Z</vt:filetime>
  </property>
</Properties>
</file>